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67E07" w14:textId="1910996B" w:rsidR="001572C4" w:rsidRPr="001572C4" w:rsidRDefault="00CC37FE" w:rsidP="00CC37FE">
      <w:pPr>
        <w:spacing w:line="240" w:lineRule="auto"/>
        <w:rPr>
          <w:rFonts w:ascii="Kefa II Pro" w:hAnsi="Kefa II Pro" w:cstheme="minorHAnsi"/>
          <w:b/>
          <w:sz w:val="24"/>
          <w:szCs w:val="24"/>
          <w:lang w:val="de-DE"/>
        </w:rPr>
      </w:pPr>
      <w:bookmarkStart w:id="0" w:name="_Hlk112080496"/>
      <w:r w:rsidRPr="00CC37FE">
        <w:t xml:space="preserve"> </w:t>
      </w:r>
      <w:r w:rsidRPr="00CC37FE">
        <w:rPr>
          <w:rFonts w:ascii="Kefa II Pro" w:hAnsi="Kefa II Pro"/>
          <w:b/>
          <w:sz w:val="40"/>
          <w:szCs w:val="40"/>
        </w:rPr>
        <w:t>1700 Jahre Konzil von Nicäa</w:t>
      </w:r>
    </w:p>
    <w:p w14:paraId="32B3C19F" w14:textId="1A29D14C" w:rsidR="00057733" w:rsidRDefault="00CC37FE" w:rsidP="001B0435">
      <w:pPr>
        <w:rPr>
          <w:rFonts w:ascii="Kefa II Pro" w:hAnsi="Kefa II Pro"/>
        </w:rPr>
      </w:pPr>
      <w:r w:rsidRPr="00CC37FE">
        <w:rPr>
          <w:rFonts w:ascii="Kefa II Pro" w:hAnsi="Kefa II Pro"/>
          <w:b/>
          <w:bCs/>
          <w:sz w:val="28"/>
          <w:szCs w:val="28"/>
          <w:lang w:val="de-DE"/>
        </w:rPr>
        <w:t>Neue Sonderausstellung in Carnuntum beleuchtet Wendepunkt der europäischen Geschichte</w:t>
      </w:r>
      <w:r>
        <w:rPr>
          <w:rFonts w:ascii="Kefa II Pro" w:hAnsi="Kefa II Pro"/>
          <w:b/>
          <w:bCs/>
          <w:lang w:val="de-DE"/>
        </w:rPr>
        <w:t>.</w:t>
      </w:r>
    </w:p>
    <w:p w14:paraId="1FC47006" w14:textId="6A75BB80" w:rsidR="00CC37FE" w:rsidRPr="00CC37FE" w:rsidRDefault="001572C4" w:rsidP="00CC37FE">
      <w:pPr>
        <w:rPr>
          <w:rFonts w:ascii="Kefa II Pro" w:hAnsi="Kefa II Pro"/>
          <w:lang w:val="de-DE"/>
        </w:rPr>
      </w:pPr>
      <w:proofErr w:type="spellStart"/>
      <w:r w:rsidRPr="001572C4">
        <w:rPr>
          <w:rFonts w:ascii="Kefa II Pro" w:hAnsi="Kefa II Pro"/>
          <w:lang w:val="de-DE"/>
        </w:rPr>
        <w:t>Petronell</w:t>
      </w:r>
      <w:proofErr w:type="spellEnd"/>
      <w:r w:rsidRPr="001572C4">
        <w:rPr>
          <w:rFonts w:ascii="Kefa II Pro" w:hAnsi="Kefa II Pro"/>
          <w:lang w:val="de-DE"/>
        </w:rPr>
        <w:t xml:space="preserve">-Carnuntum, </w:t>
      </w:r>
      <w:r w:rsidR="00CC37FE">
        <w:rPr>
          <w:rFonts w:ascii="Kefa II Pro" w:hAnsi="Kefa II Pro"/>
          <w:lang w:val="de-DE"/>
        </w:rPr>
        <w:t>Juni</w:t>
      </w:r>
      <w:r w:rsidRPr="001572C4">
        <w:rPr>
          <w:rFonts w:ascii="Kefa II Pro" w:hAnsi="Kefa II Pro"/>
          <w:lang w:val="de-DE"/>
        </w:rPr>
        <w:t xml:space="preserve"> 2025 – </w:t>
      </w:r>
      <w:r w:rsidR="00CC37FE" w:rsidRPr="00CC37FE">
        <w:rPr>
          <w:rFonts w:ascii="Kefa II Pro" w:hAnsi="Kefa II Pro"/>
          <w:lang w:val="de-DE"/>
        </w:rPr>
        <w:t>Vor genau 1700 Jahren, im Jahr 325 n. Chr., versammelten sich auf Einladung von Kaiser Konstantin erstmals hunderte Bischöfe aus dem gesamten Römischen Reich in der Stadt Nicäa – ein Ereignis, das nicht nur kirchenhistorisch, sondern auch politisch zu einem Wendepunkt für Europa wurde. Das Konzil von Nicäa markierte den Beginn des Christentums als Staatsreligion – und war der Auftakt zu einer Transformation, deren Auswirkungen bis heute spürbar sind.</w:t>
      </w:r>
    </w:p>
    <w:p w14:paraId="4E0A5CE9" w14:textId="2C3B3BAA" w:rsidR="00CC37FE" w:rsidRPr="00CC37FE" w:rsidRDefault="00CC37FE" w:rsidP="00CC37FE">
      <w:pPr>
        <w:rPr>
          <w:rFonts w:ascii="Kefa II Pro" w:hAnsi="Kefa II Pro"/>
          <w:lang w:val="de-DE"/>
        </w:rPr>
      </w:pPr>
      <w:r w:rsidRPr="00CC37FE">
        <w:rPr>
          <w:rFonts w:ascii="Kefa II Pro" w:hAnsi="Kefa II Pro"/>
          <w:lang w:val="de-DE"/>
        </w:rPr>
        <w:t>Weniger bekannt ist jedoch: Die Weichen für dieses welthistorische Ereignis wurden bereits Jahre zuvor im heutigen Niederösterreich gestellt – in Carnuntum. Bei der sogenannten Kaiserkonferenz von 308</w:t>
      </w:r>
      <w:r w:rsidR="00315E6B">
        <w:rPr>
          <w:rFonts w:ascii="Kefa II Pro" w:hAnsi="Kefa II Pro"/>
          <w:lang w:val="de-DE"/>
        </w:rPr>
        <w:t xml:space="preserve"> wurden Entscheidungen getroffen,</w:t>
      </w:r>
      <w:r w:rsidRPr="00CC37FE">
        <w:rPr>
          <w:rFonts w:ascii="Kefa II Pro" w:hAnsi="Kefa II Pro"/>
          <w:lang w:val="de-DE"/>
        </w:rPr>
        <w:t xml:space="preserve"> </w:t>
      </w:r>
      <w:r w:rsidR="00315E6B">
        <w:rPr>
          <w:rFonts w:ascii="Kefa II Pro" w:hAnsi="Kefa II Pro"/>
          <w:lang w:val="de-DE"/>
        </w:rPr>
        <w:t xml:space="preserve">die </w:t>
      </w:r>
      <w:r w:rsidRPr="00CC37FE">
        <w:rPr>
          <w:rFonts w:ascii="Kefa II Pro" w:hAnsi="Kefa II Pro"/>
          <w:lang w:val="de-DE"/>
        </w:rPr>
        <w:t xml:space="preserve">letztlich </w:t>
      </w:r>
      <w:r w:rsidR="00315E6B">
        <w:rPr>
          <w:rFonts w:ascii="Kefa II Pro" w:hAnsi="Kefa II Pro"/>
          <w:lang w:val="de-DE"/>
        </w:rPr>
        <w:t>den Aufstieg Konstantins</w:t>
      </w:r>
      <w:r w:rsidRPr="00CC37FE">
        <w:rPr>
          <w:rFonts w:ascii="Kefa II Pro" w:hAnsi="Kefa II Pro"/>
          <w:lang w:val="de-DE"/>
        </w:rPr>
        <w:t xml:space="preserve"> ermöglichten – und damit den Weg zum Konzil von Nicäa ebneten.</w:t>
      </w:r>
    </w:p>
    <w:p w14:paraId="7E9B4276" w14:textId="314DB876" w:rsidR="00CC37FE" w:rsidRPr="00CC37FE" w:rsidRDefault="00CC37FE" w:rsidP="00CC37FE">
      <w:pPr>
        <w:rPr>
          <w:rFonts w:ascii="Kefa II Pro" w:hAnsi="Kefa II Pro"/>
          <w:lang w:val="de-DE"/>
        </w:rPr>
      </w:pPr>
      <w:r w:rsidRPr="00CC37FE">
        <w:rPr>
          <w:rFonts w:ascii="Kefa II Pro" w:hAnsi="Kefa II Pro"/>
          <w:lang w:val="de-DE"/>
        </w:rPr>
        <w:t xml:space="preserve">Anlässlich dieses historischen Jubiläums widmet sich die Römerstadt Carnuntum dem Zusammenspiel von Politik und Religion </w:t>
      </w:r>
      <w:r>
        <w:rPr>
          <w:rFonts w:ascii="Kefa II Pro" w:hAnsi="Kefa II Pro"/>
          <w:lang w:val="de-DE"/>
        </w:rPr>
        <w:t>mit einem neuen Sonderausstellungsbereich im Foyer des</w:t>
      </w:r>
      <w:r w:rsidRPr="00CC37FE">
        <w:rPr>
          <w:rFonts w:ascii="Kefa II Pro" w:hAnsi="Kefa II Pro"/>
          <w:lang w:val="de-DE"/>
        </w:rPr>
        <w:t xml:space="preserve"> Museum </w:t>
      </w:r>
      <w:proofErr w:type="spellStart"/>
      <w:r w:rsidRPr="00CC37FE">
        <w:rPr>
          <w:rFonts w:ascii="Kefa II Pro" w:hAnsi="Kefa II Pro"/>
          <w:lang w:val="de-DE"/>
        </w:rPr>
        <w:t>Carnuntinum</w:t>
      </w:r>
      <w:r>
        <w:rPr>
          <w:rFonts w:ascii="Kefa II Pro" w:hAnsi="Kefa II Pro"/>
          <w:lang w:val="de-DE"/>
        </w:rPr>
        <w:t>s</w:t>
      </w:r>
      <w:proofErr w:type="spellEnd"/>
      <w:r w:rsidRPr="00CC37FE">
        <w:rPr>
          <w:rFonts w:ascii="Kefa II Pro" w:hAnsi="Kefa II Pro"/>
          <w:lang w:val="de-DE"/>
        </w:rPr>
        <w:t>. Unter dem Titel „1700 Jahre Konzil von Nicäa – Glaubenswelt und Politik der Spätantike“ erwartet Besucherinnen und Besucher ab sofort ein tiefgreifender Einblick in die Umbruchszeit des 4. Jahrhunderts.</w:t>
      </w:r>
    </w:p>
    <w:p w14:paraId="2551B7AF" w14:textId="77777777" w:rsidR="00CC37FE" w:rsidRPr="00CC37FE" w:rsidRDefault="00CC37FE" w:rsidP="00CC37FE">
      <w:pPr>
        <w:rPr>
          <w:rFonts w:ascii="Kefa II Pro" w:hAnsi="Kefa II Pro"/>
          <w:lang w:val="de-DE"/>
        </w:rPr>
      </w:pPr>
      <w:r w:rsidRPr="00CC37FE">
        <w:rPr>
          <w:rFonts w:ascii="Kefa II Pro" w:hAnsi="Kefa II Pro"/>
          <w:b/>
          <w:bCs/>
          <w:lang w:val="de-DE"/>
        </w:rPr>
        <w:t>Historischer Tiefgang und spektakuläre Funde</w:t>
      </w:r>
    </w:p>
    <w:p w14:paraId="4B007024" w14:textId="77777777" w:rsidR="00CC37FE" w:rsidRPr="00CC37FE" w:rsidRDefault="00CC37FE" w:rsidP="00CC37FE">
      <w:pPr>
        <w:rPr>
          <w:rFonts w:ascii="Kefa II Pro" w:hAnsi="Kefa II Pro"/>
          <w:lang w:val="de-DE"/>
        </w:rPr>
      </w:pPr>
      <w:r w:rsidRPr="00CC37FE">
        <w:rPr>
          <w:rFonts w:ascii="Kefa II Pro" w:hAnsi="Kefa II Pro"/>
          <w:lang w:val="de-DE"/>
        </w:rPr>
        <w:t>Der neu konzipierte Ausstellungsbereich beleuchtet zentrale Fragen: Wie wurde aus einem verfolgten Glauben die herrschende Religion Europas? Welche Rolle spielten politische Machtkämpfe bei theologischen Entscheidungen? Und warum ist Carnuntum ein Schlüsselort dieser Entwicklung?</w:t>
      </w:r>
    </w:p>
    <w:p w14:paraId="57054FF6" w14:textId="312B6D61" w:rsidR="00CC37FE" w:rsidRDefault="00CC37FE" w:rsidP="00CC37FE">
      <w:pPr>
        <w:rPr>
          <w:rFonts w:ascii="Kefa II Pro" w:hAnsi="Kefa II Pro"/>
          <w:lang w:val="de-DE"/>
        </w:rPr>
      </w:pPr>
      <w:r w:rsidRPr="00CC37FE">
        <w:rPr>
          <w:rFonts w:ascii="Kefa II Pro" w:hAnsi="Kefa II Pro"/>
          <w:lang w:val="de-DE"/>
        </w:rPr>
        <w:t xml:space="preserve">Ein besonderes Highlight der Ausstellung ist ein </w:t>
      </w:r>
      <w:r w:rsidRPr="00CC37FE">
        <w:rPr>
          <w:rFonts w:ascii="Kefa II Pro" w:hAnsi="Kefa II Pro"/>
          <w:lang w:val="de-DE"/>
        </w:rPr>
        <w:t>vollständig erhaltener</w:t>
      </w:r>
      <w:r w:rsidRPr="00CC37FE">
        <w:rPr>
          <w:rFonts w:ascii="Kefa II Pro" w:hAnsi="Kefa II Pro"/>
          <w:lang w:val="de-DE"/>
        </w:rPr>
        <w:t xml:space="preserve"> spätrömischer </w:t>
      </w:r>
      <w:proofErr w:type="spellStart"/>
      <w:r w:rsidRPr="00CC37FE">
        <w:rPr>
          <w:rFonts w:ascii="Kefa II Pro" w:hAnsi="Kefa II Pro"/>
          <w:lang w:val="de-DE"/>
        </w:rPr>
        <w:t>Kammhelm</w:t>
      </w:r>
      <w:proofErr w:type="spellEnd"/>
      <w:r w:rsidRPr="00CC37FE">
        <w:rPr>
          <w:rFonts w:ascii="Kefa II Pro" w:hAnsi="Kefa II Pro"/>
          <w:lang w:val="de-DE"/>
        </w:rPr>
        <w:t xml:space="preserve"> aus dem 4. Jahrhundert n. Chr. – ein Prunkstück römischer Handwerkskunst, das erstmals öffentlich gezeigt wird. Weitere bislang nicht präsentierte Exponate bieten faszinierende Einblicke in das Alltagsleben, die religiösen Vorstellungen und die politischen Spannungen jener Zeit.</w:t>
      </w:r>
      <w:r>
        <w:rPr>
          <w:rFonts w:ascii="Kefa II Pro" w:hAnsi="Kefa II Pro"/>
          <w:lang w:val="de-DE"/>
        </w:rPr>
        <w:br/>
      </w:r>
    </w:p>
    <w:p w14:paraId="1943B85E" w14:textId="06770F48" w:rsidR="00491D1C" w:rsidRDefault="00723A6F" w:rsidP="00723A6F">
      <w:pPr>
        <w:rPr>
          <w:rFonts w:ascii="Kefa II Pro" w:hAnsi="Kefa II Pro"/>
          <w:b/>
          <w:bCs/>
        </w:rPr>
      </w:pPr>
      <w:r w:rsidRPr="00CC37FE">
        <w:rPr>
          <w:rFonts w:ascii="Kefa II Pro" w:hAnsi="Kefa II Pro"/>
          <w:b/>
          <w:bCs/>
          <w:lang w:val="de-DE"/>
        </w:rPr>
        <w:t xml:space="preserve">Alle Informationen unter: </w:t>
      </w:r>
      <w:hyperlink r:id="rId8" w:tgtFrame="_new" w:history="1">
        <w:r w:rsidRPr="00CC37FE">
          <w:rPr>
            <w:rStyle w:val="Hyperlink"/>
            <w:rFonts w:ascii="Kefa II Pro" w:hAnsi="Kefa II Pro"/>
            <w:b/>
            <w:bCs/>
            <w:lang w:val="de-DE"/>
          </w:rPr>
          <w:t>www.carnuntum.at</w:t>
        </w:r>
      </w:hyperlink>
      <w:r w:rsidRPr="00CC37FE">
        <w:rPr>
          <w:rFonts w:ascii="Kefa II Pro" w:hAnsi="Kefa II Pro"/>
          <w:b/>
          <w:bCs/>
          <w:lang w:val="de-DE"/>
        </w:rPr>
        <w:t>.</w:t>
      </w:r>
      <w:r w:rsidR="00CC37FE" w:rsidRPr="00CC37FE">
        <w:rPr>
          <w:rFonts w:ascii="Kefa II Pro" w:hAnsi="Kefa II Pro"/>
          <w:b/>
          <w:bCs/>
          <w:lang w:val="de-DE"/>
        </w:rPr>
        <w:t xml:space="preserve"> </w:t>
      </w:r>
      <w:r w:rsidR="00CC37FE" w:rsidRPr="00CC37FE">
        <w:rPr>
          <w:rFonts w:ascii="Kefa II Pro" w:hAnsi="Kefa II Pro"/>
          <w:b/>
          <w:bCs/>
          <w:lang w:val="de-DE"/>
        </w:rPr>
        <w:br/>
      </w:r>
      <w:r w:rsidR="00CC37FE" w:rsidRPr="00CC37FE">
        <w:rPr>
          <w:rFonts w:ascii="Kefa II Pro" w:hAnsi="Kefa II Pro"/>
          <w:b/>
          <w:bCs/>
        </w:rPr>
        <w:t xml:space="preserve">Pressebilder, u. a. des Kammhelms, </w:t>
      </w:r>
      <w:r w:rsidR="00CC37FE">
        <w:rPr>
          <w:rFonts w:ascii="Kefa II Pro" w:hAnsi="Kefa II Pro"/>
          <w:b/>
          <w:bCs/>
        </w:rPr>
        <w:t>finden Sie unter dem Link</w:t>
      </w:r>
      <w:r w:rsidR="00DA5DBD">
        <w:rPr>
          <w:rFonts w:ascii="Kefa II Pro" w:hAnsi="Kefa II Pro"/>
          <w:b/>
          <w:bCs/>
        </w:rPr>
        <w:t xml:space="preserve">: </w:t>
      </w:r>
      <w:hyperlink r:id="rId9" w:history="1">
        <w:r w:rsidR="00DA5DBD" w:rsidRPr="00B01FFA">
          <w:rPr>
            <w:rStyle w:val="Hyperlink"/>
            <w:rFonts w:ascii="Kefa II Pro" w:hAnsi="Kefa II Pro"/>
            <w:b/>
            <w:bCs/>
          </w:rPr>
          <w:t>https://celum.noeku.at/pinaccess/showpin.do?pinCode=mG7PdpQt7cE6</w:t>
        </w:r>
      </w:hyperlink>
    </w:p>
    <w:p w14:paraId="7F9FFB74" w14:textId="77777777" w:rsidR="00CC37FE" w:rsidRDefault="00CC37FE">
      <w:pPr>
        <w:pStyle w:val="StandardWeb"/>
        <w:spacing w:before="0" w:beforeAutospacing="0" w:after="0" w:afterAutospacing="0"/>
        <w:rPr>
          <w:rFonts w:ascii="Kefa II Pro" w:hAnsi="Kefa II Pro"/>
          <w:b/>
          <w:sz w:val="22"/>
          <w:szCs w:val="22"/>
          <w:u w:val="single"/>
        </w:rPr>
      </w:pPr>
    </w:p>
    <w:p w14:paraId="5604BE19" w14:textId="6A0FEA64" w:rsidR="00491D1C" w:rsidRPr="00B811E5" w:rsidRDefault="00562D17">
      <w:pPr>
        <w:pStyle w:val="StandardWeb"/>
        <w:spacing w:before="0" w:beforeAutospacing="0" w:after="0" w:afterAutospacing="0"/>
        <w:rPr>
          <w:rFonts w:ascii="Kefa II Pro" w:hAnsi="Kefa II Pro"/>
          <w:b/>
          <w:sz w:val="22"/>
          <w:szCs w:val="22"/>
          <w:u w:val="single"/>
        </w:rPr>
      </w:pPr>
      <w:r w:rsidRPr="00B811E5">
        <w:rPr>
          <w:rFonts w:ascii="Kefa II Pro" w:hAnsi="Kefa II Pro"/>
          <w:b/>
          <w:sz w:val="22"/>
          <w:szCs w:val="22"/>
          <w:u w:val="single"/>
        </w:rPr>
        <w:t>Pressekontakt:</w:t>
      </w:r>
    </w:p>
    <w:p w14:paraId="0EFD97A8" w14:textId="3CEAB456" w:rsidR="00491D1C" w:rsidRPr="00B811E5" w:rsidRDefault="00562D17">
      <w:pPr>
        <w:pStyle w:val="StandardWeb"/>
        <w:spacing w:before="0" w:beforeAutospacing="0" w:after="0" w:afterAutospacing="0"/>
        <w:rPr>
          <w:rFonts w:ascii="Kefa II Pro" w:hAnsi="Kefa II Pro"/>
          <w:sz w:val="22"/>
          <w:szCs w:val="22"/>
        </w:rPr>
      </w:pPr>
      <w:r w:rsidRPr="00B811E5">
        <w:rPr>
          <w:rFonts w:ascii="Kefa II Pro" w:hAnsi="Kefa II Pro"/>
          <w:sz w:val="22"/>
          <w:szCs w:val="22"/>
        </w:rPr>
        <w:t>Römerstadt Carnuntum</w:t>
      </w:r>
    </w:p>
    <w:p w14:paraId="31AFC1F4" w14:textId="77777777" w:rsidR="00491D1C" w:rsidRPr="00B811E5" w:rsidRDefault="00562D17">
      <w:pPr>
        <w:pStyle w:val="StandardWeb"/>
        <w:spacing w:before="0" w:beforeAutospacing="0" w:after="0" w:afterAutospacing="0"/>
        <w:rPr>
          <w:rFonts w:ascii="Kefa II Pro" w:hAnsi="Kefa II Pro"/>
          <w:sz w:val="22"/>
          <w:szCs w:val="22"/>
        </w:rPr>
      </w:pPr>
      <w:r w:rsidRPr="00B811E5">
        <w:rPr>
          <w:rFonts w:ascii="Kefa II Pro" w:hAnsi="Kefa II Pro"/>
          <w:sz w:val="22"/>
          <w:szCs w:val="22"/>
        </w:rPr>
        <w:t>Daniel Kunc, MA</w:t>
      </w:r>
    </w:p>
    <w:p w14:paraId="3EB070C7" w14:textId="7B9AA6EF" w:rsidR="00491D1C" w:rsidRPr="00B811E5" w:rsidRDefault="00562D17">
      <w:pPr>
        <w:pStyle w:val="StandardWeb"/>
        <w:spacing w:before="0" w:beforeAutospacing="0" w:after="0" w:afterAutospacing="0"/>
        <w:rPr>
          <w:rFonts w:ascii="Kefa II Pro" w:hAnsi="Kefa II Pro"/>
          <w:sz w:val="22"/>
          <w:szCs w:val="22"/>
        </w:rPr>
      </w:pPr>
      <w:r w:rsidRPr="00B811E5">
        <w:rPr>
          <w:rFonts w:ascii="Kefa II Pro" w:hAnsi="Kefa II Pro"/>
          <w:sz w:val="22"/>
          <w:szCs w:val="22"/>
        </w:rPr>
        <w:t>T: +43 (0)2163 3377 797 |M. +43 (0) 664 604 99 797</w:t>
      </w:r>
      <w:r w:rsidRPr="00B811E5">
        <w:rPr>
          <w:rFonts w:ascii="Kefa II Pro" w:hAnsi="Kefa II Pro"/>
          <w:sz w:val="22"/>
          <w:szCs w:val="22"/>
        </w:rPr>
        <w:br/>
      </w:r>
      <w:hyperlink r:id="rId10" w:history="1">
        <w:r w:rsidRPr="00B811E5">
          <w:rPr>
            <w:rStyle w:val="Hyperlink"/>
            <w:rFonts w:ascii="Kefa II Pro" w:hAnsi="Kefa II Pro"/>
            <w:color w:val="auto"/>
            <w:sz w:val="22"/>
            <w:szCs w:val="22"/>
          </w:rPr>
          <w:t>daniel.kunc@carnuntum.at</w:t>
        </w:r>
      </w:hyperlink>
      <w:r w:rsidRPr="00B811E5">
        <w:rPr>
          <w:rStyle w:val="Hyperlink"/>
          <w:rFonts w:ascii="Kefa II Pro" w:hAnsi="Kefa II Pro"/>
          <w:color w:val="auto"/>
          <w:u w:val="none"/>
        </w:rPr>
        <w:t xml:space="preserve"> </w:t>
      </w:r>
      <w:r w:rsidRPr="00B811E5">
        <w:rPr>
          <w:rFonts w:ascii="Kefa II Pro" w:hAnsi="Kefa II Pro"/>
          <w:sz w:val="22"/>
          <w:szCs w:val="22"/>
        </w:rPr>
        <w:t xml:space="preserve">| </w:t>
      </w:r>
      <w:hyperlink r:id="rId11" w:history="1">
        <w:r w:rsidRPr="00B811E5">
          <w:rPr>
            <w:rStyle w:val="Hyperlink"/>
            <w:rFonts w:ascii="Kefa II Pro" w:hAnsi="Kefa II Pro"/>
            <w:color w:val="auto"/>
            <w:sz w:val="22"/>
            <w:szCs w:val="22"/>
          </w:rPr>
          <w:t>www.carnuntum.at</w:t>
        </w:r>
      </w:hyperlink>
    </w:p>
    <w:p w14:paraId="11E3528B" w14:textId="0608609E" w:rsidR="00491D1C" w:rsidRPr="00B811E5" w:rsidRDefault="00CA312B">
      <w:pPr>
        <w:pStyle w:val="StandardWeb"/>
        <w:spacing w:before="0" w:beforeAutospacing="0" w:after="0" w:afterAutospacing="0"/>
        <w:rPr>
          <w:rFonts w:ascii="Kefa II Pro" w:hAnsi="Kefa II Pro"/>
          <w:sz w:val="22"/>
          <w:szCs w:val="22"/>
        </w:rPr>
      </w:pPr>
      <w:r>
        <w:rPr>
          <w:rFonts w:ascii="Kefa II Pro" w:hAnsi="Kefa II Pro"/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 wp14:anchorId="5827184A" wp14:editId="04B6B67A">
            <wp:simplePos x="0" y="0"/>
            <wp:positionH relativeFrom="column">
              <wp:posOffset>3712845</wp:posOffset>
            </wp:positionH>
            <wp:positionV relativeFrom="paragraph">
              <wp:posOffset>165171</wp:posOffset>
            </wp:positionV>
            <wp:extent cx="2305404" cy="466725"/>
            <wp:effectExtent l="0" t="0" r="0" b="0"/>
            <wp:wrapNone/>
            <wp:docPr id="6254963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96395" name="Grafik 6254963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5404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D17" w:rsidRPr="00B811E5">
        <w:rPr>
          <w:rFonts w:ascii="Kefa II Pro" w:hAnsi="Kefa II Pro"/>
          <w:noProof/>
          <w:lang w:val="de-DE" w:eastAsia="de-DE"/>
        </w:rPr>
        <w:drawing>
          <wp:anchor distT="0" distB="0" distL="114300" distR="114300" simplePos="0" relativeHeight="251662336" behindDoc="0" locked="0" layoutInCell="1" allowOverlap="1" wp14:anchorId="29D8853A" wp14:editId="72DE5F62">
            <wp:simplePos x="0" y="0"/>
            <wp:positionH relativeFrom="column">
              <wp:posOffset>-12065</wp:posOffset>
            </wp:positionH>
            <wp:positionV relativeFrom="paragraph">
              <wp:posOffset>80645</wp:posOffset>
            </wp:positionV>
            <wp:extent cx="259080" cy="259080"/>
            <wp:effectExtent l="0" t="0" r="7620" b="7620"/>
            <wp:wrapNone/>
            <wp:docPr id="8" name="Grafik 8" descr="Beschreibung: http://t1.gstatic.com/images?q=tbn:ANd9GcSTcRG4WyPjBkqH1Q4hfyW0XPHEMEYUEFsxdlePZ-OzptEl_K5Bj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 descr="Beschreibung: http://t1.gstatic.com/images?q=tbn:ANd9GcSTcRG4WyPjBkqH1Q4hfyW0XPHEMEYUEFsxdlePZ-OzptEl_K5Bj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D17" w:rsidRPr="00B811E5">
        <w:rPr>
          <w:rFonts w:ascii="Kefa II Pro" w:hAnsi="Kefa II Pro"/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 wp14:anchorId="12E5CFF2" wp14:editId="1567425F">
            <wp:simplePos x="0" y="0"/>
            <wp:positionH relativeFrom="column">
              <wp:posOffset>4526280</wp:posOffset>
            </wp:positionH>
            <wp:positionV relativeFrom="paragraph">
              <wp:posOffset>9075420</wp:posOffset>
            </wp:positionV>
            <wp:extent cx="259080" cy="236220"/>
            <wp:effectExtent l="0" t="0" r="7620" b="0"/>
            <wp:wrapNone/>
            <wp:docPr id="7" name="Grafik 7" descr="Beschreibung: Beschreibung: C:\Users\wachter\AppData\Local\Microsoft\Windows\Temporary Internet Files\Content.Word\icon_googleplus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 descr="Beschreibung: Beschreibung: C:\Users\wachter\AppData\Local\Microsoft\Windows\Temporary Internet Files\Content.Word\icon_googleplus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26693" w14:textId="20CA255F" w:rsidR="00491D1C" w:rsidRPr="00B811E5" w:rsidRDefault="00562D17">
      <w:pPr>
        <w:tabs>
          <w:tab w:val="left" w:pos="567"/>
        </w:tabs>
        <w:ind w:firstLine="567"/>
        <w:rPr>
          <w:rFonts w:ascii="Kefa II Pro" w:hAnsi="Kefa II Pro" w:cs="Calibri"/>
          <w:b/>
          <w:bCs/>
          <w:color w:val="4B4C4E"/>
          <w:sz w:val="18"/>
          <w:szCs w:val="18"/>
        </w:rPr>
      </w:pPr>
      <w:r w:rsidRPr="00B811E5">
        <w:rPr>
          <w:rFonts w:ascii="Kefa II Pro" w:hAnsi="Kefa II Pro" w:cs="Calibri"/>
          <w:b/>
          <w:bCs/>
          <w:noProof/>
          <w:color w:val="4B4C4E"/>
          <w:sz w:val="18"/>
          <w:szCs w:val="18"/>
          <w:lang w:val="de-DE" w:eastAsia="de-DE"/>
        </w:rPr>
        <w:drawing>
          <wp:anchor distT="0" distB="0" distL="114300" distR="114300" simplePos="0" relativeHeight="251667456" behindDoc="0" locked="0" layoutInCell="1" allowOverlap="1" wp14:anchorId="3569E69E" wp14:editId="0866B413">
            <wp:simplePos x="0" y="0"/>
            <wp:positionH relativeFrom="margin">
              <wp:posOffset>-66675</wp:posOffset>
            </wp:positionH>
            <wp:positionV relativeFrom="paragraph">
              <wp:posOffset>263525</wp:posOffset>
            </wp:positionV>
            <wp:extent cx="368300" cy="276225"/>
            <wp:effectExtent l="0" t="0" r="0" b="9525"/>
            <wp:wrapThrough wrapText="bothSides">
              <wp:wrapPolygon edited="0">
                <wp:start x="0" y="0"/>
                <wp:lineTo x="0" y="20855"/>
                <wp:lineTo x="20110" y="20855"/>
                <wp:lineTo x="20110" y="0"/>
                <wp:lineTo x="0" y="0"/>
              </wp:wrapPolygon>
            </wp:wrapThrough>
            <wp:docPr id="11" name="Grafik 11" descr="K:\Online\03_Instagram\instagram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Online\03_Instagram\instagramlog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1E5">
        <w:rPr>
          <w:rFonts w:ascii="Kefa II Pro" w:hAnsi="Kefa II Pro"/>
          <w:noProof/>
          <w:lang w:val="de-DE" w:eastAsia="de-DE"/>
        </w:rPr>
        <w:drawing>
          <wp:anchor distT="0" distB="0" distL="114300" distR="114300" simplePos="0" relativeHeight="251665408" behindDoc="1" locked="0" layoutInCell="1" allowOverlap="1" wp14:anchorId="1A1F7071" wp14:editId="43295C6B">
            <wp:simplePos x="0" y="0"/>
            <wp:positionH relativeFrom="column">
              <wp:posOffset>4860925</wp:posOffset>
            </wp:positionH>
            <wp:positionV relativeFrom="paragraph">
              <wp:posOffset>10089515</wp:posOffset>
            </wp:positionV>
            <wp:extent cx="2705100" cy="543560"/>
            <wp:effectExtent l="0" t="0" r="0" b="8890"/>
            <wp:wrapNone/>
            <wp:docPr id="6" name="Grafik 6" descr="Beschreibung: NOE_Kultur_4c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 descr="Beschreibung: NOE_Kultur_4c_A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1E5">
        <w:rPr>
          <w:rFonts w:ascii="Kefa II Pro" w:hAnsi="Kefa II Pro"/>
          <w:noProof/>
          <w:lang w:val="de-DE" w:eastAsia="de-DE"/>
        </w:rPr>
        <w:drawing>
          <wp:anchor distT="0" distB="0" distL="114300" distR="114300" simplePos="0" relativeHeight="251663360" behindDoc="1" locked="0" layoutInCell="1" allowOverlap="1" wp14:anchorId="24CB45A5" wp14:editId="253B9D70">
            <wp:simplePos x="0" y="0"/>
            <wp:positionH relativeFrom="column">
              <wp:posOffset>4860925</wp:posOffset>
            </wp:positionH>
            <wp:positionV relativeFrom="paragraph">
              <wp:posOffset>10089515</wp:posOffset>
            </wp:positionV>
            <wp:extent cx="2705100" cy="543560"/>
            <wp:effectExtent l="0" t="0" r="0" b="8890"/>
            <wp:wrapNone/>
            <wp:docPr id="5" name="Grafik 5" descr="Beschreibung: NOE_Kultur_4c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 descr="Beschreibung: NOE_Kultur_4c_A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1E5">
        <w:rPr>
          <w:rFonts w:ascii="Kefa II Pro" w:hAnsi="Kefa II Pro"/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7B13AB00" wp14:editId="3C940C9F">
            <wp:simplePos x="0" y="0"/>
            <wp:positionH relativeFrom="column">
              <wp:posOffset>4860925</wp:posOffset>
            </wp:positionH>
            <wp:positionV relativeFrom="paragraph">
              <wp:posOffset>10089515</wp:posOffset>
            </wp:positionV>
            <wp:extent cx="2705100" cy="543560"/>
            <wp:effectExtent l="0" t="0" r="0" b="8890"/>
            <wp:wrapNone/>
            <wp:docPr id="4" name="Grafik 4" descr="Beschreibung: NOE_Kultur_4c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 descr="Beschreibung: NOE_Kultur_4c_A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1E5">
        <w:rPr>
          <w:rFonts w:ascii="Kefa II Pro" w:hAnsi="Kefa II Pro"/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 wp14:anchorId="16B4FFB7" wp14:editId="38C2BBB0">
            <wp:simplePos x="0" y="0"/>
            <wp:positionH relativeFrom="column">
              <wp:posOffset>4860925</wp:posOffset>
            </wp:positionH>
            <wp:positionV relativeFrom="paragraph">
              <wp:posOffset>10089515</wp:posOffset>
            </wp:positionV>
            <wp:extent cx="2705100" cy="543560"/>
            <wp:effectExtent l="0" t="0" r="0" b="8890"/>
            <wp:wrapNone/>
            <wp:docPr id="12" name="Grafik 12" descr="Beschreibung: NOE_Kultur_4c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Beschreibung: NOE_Kultur_4c_A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1E5">
        <w:rPr>
          <w:rFonts w:ascii="Kefa II Pro" w:hAnsi="Kefa II Pro"/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 wp14:anchorId="21A72F39" wp14:editId="25CB60D8">
            <wp:simplePos x="0" y="0"/>
            <wp:positionH relativeFrom="column">
              <wp:posOffset>4860925</wp:posOffset>
            </wp:positionH>
            <wp:positionV relativeFrom="paragraph">
              <wp:posOffset>10089515</wp:posOffset>
            </wp:positionV>
            <wp:extent cx="2705100" cy="543560"/>
            <wp:effectExtent l="0" t="0" r="0" b="8890"/>
            <wp:wrapNone/>
            <wp:docPr id="10" name="Grafik 10" descr="Beschreibung: NOE_Kultur_4c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Beschreibung: NOE_Kultur_4c_A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1E5">
        <w:rPr>
          <w:rFonts w:ascii="Kefa II Pro" w:hAnsi="Kefa II Pro" w:cs="Calibri"/>
          <w:b/>
          <w:bCs/>
          <w:color w:val="4B4C4E"/>
          <w:sz w:val="18"/>
          <w:szCs w:val="18"/>
        </w:rPr>
        <w:t>facebook.com/carnuntum.at</w:t>
      </w:r>
    </w:p>
    <w:p w14:paraId="31767E50" w14:textId="4D55B408" w:rsidR="00491D1C" w:rsidRPr="00C871D6" w:rsidRDefault="00562D17" w:rsidP="00C871D6">
      <w:pPr>
        <w:tabs>
          <w:tab w:val="left" w:pos="567"/>
        </w:tabs>
        <w:rPr>
          <w:rFonts w:ascii="Kefa II Pro" w:hAnsi="Kefa II Pro" w:cs="Calibri"/>
          <w:b/>
          <w:bCs/>
          <w:color w:val="4B4C4E"/>
          <w:sz w:val="18"/>
          <w:szCs w:val="18"/>
        </w:rPr>
      </w:pPr>
      <w:r w:rsidRPr="00B811E5">
        <w:rPr>
          <w:rFonts w:ascii="Kefa II Pro" w:hAnsi="Kefa II Pro" w:cs="Calibri"/>
          <w:b/>
          <w:bCs/>
          <w:color w:val="4B4C4E"/>
          <w:sz w:val="18"/>
          <w:szCs w:val="18"/>
        </w:rPr>
        <w:t>instagram.com/</w:t>
      </w:r>
      <w:proofErr w:type="spellStart"/>
      <w:r w:rsidRPr="00B811E5">
        <w:rPr>
          <w:rFonts w:ascii="Kefa II Pro" w:hAnsi="Kefa II Pro" w:cs="Calibri"/>
          <w:b/>
          <w:bCs/>
          <w:color w:val="4B4C4E"/>
          <w:sz w:val="18"/>
          <w:szCs w:val="18"/>
        </w:rPr>
        <w:t>roemerstadt_carnuntum</w:t>
      </w:r>
      <w:bookmarkEnd w:id="0"/>
      <w:proofErr w:type="spellEnd"/>
    </w:p>
    <w:sectPr w:rsidR="00491D1C" w:rsidRPr="00C871D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8" w:right="1418" w:bottom="1134" w:left="1418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716BC" w14:textId="77777777" w:rsidR="00491D1C" w:rsidRDefault="00562D17">
      <w:pPr>
        <w:spacing w:after="0" w:line="240" w:lineRule="auto"/>
      </w:pPr>
      <w:r>
        <w:separator/>
      </w:r>
    </w:p>
  </w:endnote>
  <w:endnote w:type="continuationSeparator" w:id="0">
    <w:p w14:paraId="28EADE66" w14:textId="77777777" w:rsidR="00491D1C" w:rsidRDefault="00562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efa II Pro">
    <w:panose1 w:val="02000503000000020003"/>
    <w:charset w:val="00"/>
    <w:family w:val="modern"/>
    <w:notTrueType/>
    <w:pitch w:val="variable"/>
    <w:sig w:usb0="A00000AF" w:usb1="5000205B" w:usb2="00000000" w:usb3="00000000" w:csb0="0000009B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5B49D" w14:textId="77777777" w:rsidR="00491D1C" w:rsidRDefault="00491D1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190BB" w14:textId="77777777" w:rsidR="00491D1C" w:rsidRDefault="00562D17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4384" behindDoc="0" locked="0" layoutInCell="1" allowOverlap="1" wp14:anchorId="61F9F970" wp14:editId="4DE33007">
          <wp:simplePos x="0" y="0"/>
          <wp:positionH relativeFrom="margin">
            <wp:align>right</wp:align>
          </wp:positionH>
          <wp:positionV relativeFrom="paragraph">
            <wp:posOffset>-777240</wp:posOffset>
          </wp:positionV>
          <wp:extent cx="1295400" cy="72517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2336" behindDoc="1" locked="0" layoutInCell="1" allowOverlap="1" wp14:anchorId="1FB65D6D" wp14:editId="322AF31E">
          <wp:simplePos x="0" y="0"/>
          <wp:positionH relativeFrom="margin">
            <wp:posOffset>-495300</wp:posOffset>
          </wp:positionH>
          <wp:positionV relativeFrom="paragraph">
            <wp:posOffset>-809625</wp:posOffset>
          </wp:positionV>
          <wp:extent cx="4953000" cy="960354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0" cy="960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5248B" w14:textId="77777777" w:rsidR="00491D1C" w:rsidRDefault="00491D1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B5330" w14:textId="77777777" w:rsidR="00491D1C" w:rsidRDefault="00562D17">
      <w:pPr>
        <w:spacing w:after="0" w:line="240" w:lineRule="auto"/>
      </w:pPr>
      <w:r>
        <w:separator/>
      </w:r>
    </w:p>
  </w:footnote>
  <w:footnote w:type="continuationSeparator" w:id="0">
    <w:p w14:paraId="2C00061E" w14:textId="77777777" w:rsidR="00491D1C" w:rsidRDefault="00562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D5AE6" w14:textId="77777777" w:rsidR="00491D1C" w:rsidRDefault="00491D1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636EE" w14:textId="77777777" w:rsidR="00491D1C" w:rsidRDefault="00562D1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7CAB77BE" wp14:editId="591DA96F">
          <wp:simplePos x="0" y="0"/>
          <wp:positionH relativeFrom="margin">
            <wp:posOffset>4425950</wp:posOffset>
          </wp:positionH>
          <wp:positionV relativeFrom="paragraph">
            <wp:posOffset>-387985</wp:posOffset>
          </wp:positionV>
          <wp:extent cx="2017792" cy="675640"/>
          <wp:effectExtent l="0" t="0" r="190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7792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2708B" w14:textId="77777777" w:rsidR="00491D1C" w:rsidRDefault="00491D1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94E46"/>
    <w:multiLevelType w:val="hybridMultilevel"/>
    <w:tmpl w:val="86C0EAD2"/>
    <w:lvl w:ilvl="0" w:tplc="0524804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16434"/>
    <w:multiLevelType w:val="hybridMultilevel"/>
    <w:tmpl w:val="F2042D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84BA7"/>
    <w:multiLevelType w:val="hybridMultilevel"/>
    <w:tmpl w:val="380A26F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1261563">
    <w:abstractNumId w:val="0"/>
  </w:num>
  <w:num w:numId="2" w16cid:durableId="386295588">
    <w:abstractNumId w:val="1"/>
  </w:num>
  <w:num w:numId="3" w16cid:durableId="15775873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D1C"/>
    <w:rsid w:val="00057733"/>
    <w:rsid w:val="001572C4"/>
    <w:rsid w:val="001B0435"/>
    <w:rsid w:val="001F3A6C"/>
    <w:rsid w:val="002F12EF"/>
    <w:rsid w:val="00315E6B"/>
    <w:rsid w:val="003C7373"/>
    <w:rsid w:val="0044655D"/>
    <w:rsid w:val="00491D1C"/>
    <w:rsid w:val="00562D17"/>
    <w:rsid w:val="00604F94"/>
    <w:rsid w:val="00701F85"/>
    <w:rsid w:val="00723A6F"/>
    <w:rsid w:val="00725985"/>
    <w:rsid w:val="00820E5B"/>
    <w:rsid w:val="00825F2F"/>
    <w:rsid w:val="00833FEB"/>
    <w:rsid w:val="00860AC0"/>
    <w:rsid w:val="008A3D56"/>
    <w:rsid w:val="008B643E"/>
    <w:rsid w:val="00920A87"/>
    <w:rsid w:val="00A40CB4"/>
    <w:rsid w:val="00B26876"/>
    <w:rsid w:val="00B27F93"/>
    <w:rsid w:val="00B811E5"/>
    <w:rsid w:val="00C07526"/>
    <w:rsid w:val="00C871D6"/>
    <w:rsid w:val="00CA312B"/>
    <w:rsid w:val="00CC37FE"/>
    <w:rsid w:val="00D44864"/>
    <w:rsid w:val="00D75874"/>
    <w:rsid w:val="00DA5DBD"/>
    <w:rsid w:val="00E26CBB"/>
    <w:rsid w:val="00F934E5"/>
    <w:rsid w:val="00FF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1073"/>
    <o:shapelayout v:ext="edit">
      <o:idmap v:ext="edit" data="1"/>
    </o:shapelayout>
  </w:shapeDefaults>
  <w:decimalSymbol w:val=","/>
  <w:listSeparator w:val=";"/>
  <w14:docId w14:val="6904EE92"/>
  <w15:docId w15:val="{106C4ECD-8117-44CF-8FCA-B8BAA6581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562D17"/>
    <w:pPr>
      <w:spacing w:after="0" w:line="240" w:lineRule="auto"/>
    </w:pPr>
    <w:rPr>
      <w:kern w:val="2"/>
      <w:lang w:val="de-DE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5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6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59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53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3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88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4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3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9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7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82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43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324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nuntum.at" TargetMode="External"/><Relationship Id="rId13" Type="http://schemas.openxmlformats.org/officeDocument/2006/relationships/hyperlink" Target="http://www.google.at/imgres?imgurl=http://venturebeat.files.wordpress.com/2011/06/facebook_logo.png&amp;imgrefurl=http://venturebeat.com/2011/06/13/facebook-growth-slows-for-second-straight-month/&amp;h=311&amp;w=311&amp;sz=54&amp;tbnid=b_65DXkKSdvnIM:&amp;tbnh=89&amp;tbnw=89&amp;prev=/search?q=logo+facebook&amp;tbm=isch&amp;tbo=u&amp;zoom=1&amp;q=logo+facebook&amp;docid=XZA9dm3VIMgs-M&amp;hl=de&amp;sa=X&amp;ei=irwmT5CnI4nxsgbxzqjWBw&amp;sqi=2&amp;ved=0CCgQ9QEwAA&amp;dur=905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rnuntum.at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plus.google.com/u/0/108513742584700243975/about#108513742584700243975/about" TargetMode="External"/><Relationship Id="rId23" Type="http://schemas.openxmlformats.org/officeDocument/2006/relationships/header" Target="header3.xml"/><Relationship Id="rId10" Type="http://schemas.openxmlformats.org/officeDocument/2006/relationships/hyperlink" Target="mailto:daniel.kunc@carnuntum.a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elum.noeku.at/pinaccess/showpin.do?pinCode=mG7PdpQt7cE6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D26105-4288-4CE2-B428-9EC42A3D8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362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Lacom</dc:creator>
  <cp:keywords/>
  <dc:description/>
  <cp:lastModifiedBy>Kunc Daniel</cp:lastModifiedBy>
  <cp:revision>3</cp:revision>
  <cp:lastPrinted>2025-05-19T08:11:00Z</cp:lastPrinted>
  <dcterms:created xsi:type="dcterms:W3CDTF">2025-06-18T10:49:00Z</dcterms:created>
  <dcterms:modified xsi:type="dcterms:W3CDTF">2025-06-18T11:48:00Z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077c7e-5261-4b33-ad79-dfbd4d383011_Enabled">
    <vt:lpwstr>true</vt:lpwstr>
  </property>
  <property fmtid="{D5CDD505-2E9C-101B-9397-08002B2CF9AE}" pid="3" name="MSIP_Label_1b077c7e-5261-4b33-ad79-dfbd4d383011_SetDate">
    <vt:lpwstr>2020-09-14T14:09:41Z</vt:lpwstr>
  </property>
  <property fmtid="{D5CDD505-2E9C-101B-9397-08002B2CF9AE}" pid="4" name="MSIP_Label_1b077c7e-5261-4b33-ad79-dfbd4d383011_Method">
    <vt:lpwstr>Standard</vt:lpwstr>
  </property>
  <property fmtid="{D5CDD505-2E9C-101B-9397-08002B2CF9AE}" pid="5" name="MSIP_Label_1b077c7e-5261-4b33-ad79-dfbd4d383011_Name">
    <vt:lpwstr>intern</vt:lpwstr>
  </property>
  <property fmtid="{D5CDD505-2E9C-101B-9397-08002B2CF9AE}" pid="6" name="MSIP_Label_1b077c7e-5261-4b33-ad79-dfbd4d383011_SiteId">
    <vt:lpwstr>4de6158e-778b-4e8b-a7ea-c5e67728a810</vt:lpwstr>
  </property>
  <property fmtid="{D5CDD505-2E9C-101B-9397-08002B2CF9AE}" pid="7" name="MSIP_Label_1b077c7e-5261-4b33-ad79-dfbd4d383011_ActionId">
    <vt:lpwstr>e23d8c8d-d5bd-418d-bbc3-00005df67896</vt:lpwstr>
  </property>
  <property fmtid="{D5CDD505-2E9C-101B-9397-08002B2CF9AE}" pid="8" name="MSIP_Label_1b077c7e-5261-4b33-ad79-dfbd4d383011_ContentBits">
    <vt:lpwstr>0</vt:lpwstr>
  </property>
</Properties>
</file>