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1C8389" w14:textId="3FCF9EAB" w:rsidR="00057733" w:rsidRDefault="00057733">
      <w:pPr>
        <w:spacing w:line="240" w:lineRule="auto"/>
        <w:jc w:val="center"/>
        <w:rPr>
          <w:rFonts w:ascii="Kefa II Pro" w:hAnsi="Kefa II Pro"/>
          <w:b/>
          <w:sz w:val="40"/>
          <w:szCs w:val="40"/>
        </w:rPr>
      </w:pPr>
      <w:bookmarkStart w:id="0" w:name="_Hlk112080496"/>
    </w:p>
    <w:p w14:paraId="00F8466C" w14:textId="7476EB06" w:rsidR="00491D1C" w:rsidRPr="001572C4" w:rsidRDefault="00B26876" w:rsidP="001572C4">
      <w:pPr>
        <w:spacing w:line="240" w:lineRule="auto"/>
        <w:jc w:val="center"/>
        <w:rPr>
          <w:rFonts w:ascii="Kefa II Pro" w:hAnsi="Kefa II Pro"/>
          <w:b/>
          <w:sz w:val="40"/>
          <w:szCs w:val="40"/>
        </w:rPr>
      </w:pPr>
      <w:r>
        <w:rPr>
          <w:rFonts w:ascii="Kefa II Pro" w:hAnsi="Kefa II Pro"/>
          <w:b/>
          <w:sz w:val="40"/>
          <w:szCs w:val="40"/>
        </w:rPr>
        <w:t>Gladiatorentag in Carnuntum am 25. Mai 2025</w:t>
      </w:r>
    </w:p>
    <w:p w14:paraId="30B67E07" w14:textId="77777777" w:rsidR="001572C4" w:rsidRPr="001572C4" w:rsidRDefault="001572C4" w:rsidP="001572C4">
      <w:pPr>
        <w:spacing w:line="240" w:lineRule="auto"/>
        <w:jc w:val="center"/>
        <w:rPr>
          <w:rFonts w:ascii="Kefa II Pro" w:hAnsi="Kefa II Pro" w:cstheme="minorHAnsi"/>
          <w:b/>
          <w:sz w:val="24"/>
          <w:szCs w:val="24"/>
          <w:lang w:val="de-DE"/>
        </w:rPr>
      </w:pPr>
    </w:p>
    <w:p w14:paraId="2487EB7F" w14:textId="623C49EE" w:rsidR="0044655D" w:rsidRPr="001572C4" w:rsidRDefault="0044655D" w:rsidP="0044655D">
      <w:pPr>
        <w:rPr>
          <w:rFonts w:ascii="Kefa II Pro" w:hAnsi="Kefa II Pro"/>
          <w:b/>
          <w:bCs/>
          <w:sz w:val="28"/>
          <w:szCs w:val="28"/>
          <w:lang w:val="de-DE"/>
        </w:rPr>
      </w:pPr>
      <w:r w:rsidRPr="001572C4">
        <w:rPr>
          <w:rFonts w:ascii="Kefa II Pro" w:hAnsi="Kefa II Pro"/>
          <w:b/>
          <w:bCs/>
          <w:sz w:val="28"/>
          <w:szCs w:val="28"/>
          <w:lang w:val="de-DE"/>
        </w:rPr>
        <w:t xml:space="preserve">PT: </w:t>
      </w:r>
      <w:r w:rsidR="00B26876">
        <w:rPr>
          <w:rFonts w:ascii="Kefa II Pro" w:hAnsi="Kefa II Pro"/>
          <w:b/>
          <w:bCs/>
          <w:sz w:val="28"/>
          <w:szCs w:val="28"/>
          <w:lang w:val="de-DE"/>
        </w:rPr>
        <w:t>Für einen Tag kehren die Gladiatoren in die Arena Carnuntums zurück</w:t>
      </w:r>
      <w:r w:rsidR="00C871D6">
        <w:rPr>
          <w:rFonts w:ascii="Kefa II Pro" w:hAnsi="Kefa II Pro"/>
          <w:b/>
          <w:bCs/>
          <w:sz w:val="28"/>
          <w:szCs w:val="28"/>
          <w:lang w:val="de-DE"/>
        </w:rPr>
        <w:t>.</w:t>
      </w:r>
    </w:p>
    <w:p w14:paraId="32B3C19F" w14:textId="31D55045" w:rsidR="00057733" w:rsidRDefault="00B26876" w:rsidP="001B0435">
      <w:pPr>
        <w:rPr>
          <w:rFonts w:ascii="Kefa II Pro" w:hAnsi="Kefa II Pro"/>
        </w:rPr>
      </w:pPr>
      <w:proofErr w:type="spellStart"/>
      <w:r>
        <w:rPr>
          <w:rFonts w:ascii="Kefa II Pro" w:hAnsi="Kefa II Pro"/>
          <w:b/>
          <w:bCs/>
          <w:lang w:val="de-DE"/>
        </w:rPr>
        <w:t>Morituri</w:t>
      </w:r>
      <w:proofErr w:type="spellEnd"/>
      <w:r>
        <w:rPr>
          <w:rFonts w:ascii="Kefa II Pro" w:hAnsi="Kefa II Pro"/>
          <w:b/>
          <w:bCs/>
          <w:lang w:val="de-DE"/>
        </w:rPr>
        <w:t xml:space="preserve"> </w:t>
      </w:r>
      <w:proofErr w:type="spellStart"/>
      <w:r>
        <w:rPr>
          <w:rFonts w:ascii="Kefa II Pro" w:hAnsi="Kefa II Pro"/>
          <w:b/>
          <w:bCs/>
          <w:lang w:val="de-DE"/>
        </w:rPr>
        <w:t>te</w:t>
      </w:r>
      <w:proofErr w:type="spellEnd"/>
      <w:r>
        <w:rPr>
          <w:rFonts w:ascii="Kefa II Pro" w:hAnsi="Kefa II Pro"/>
          <w:b/>
          <w:bCs/>
          <w:lang w:val="de-DE"/>
        </w:rPr>
        <w:t xml:space="preserve"> </w:t>
      </w:r>
      <w:proofErr w:type="spellStart"/>
      <w:r>
        <w:rPr>
          <w:rFonts w:ascii="Kefa II Pro" w:hAnsi="Kefa II Pro"/>
          <w:b/>
          <w:bCs/>
          <w:lang w:val="de-DE"/>
        </w:rPr>
        <w:t>salutant</w:t>
      </w:r>
      <w:proofErr w:type="spellEnd"/>
      <w:r>
        <w:rPr>
          <w:rFonts w:ascii="Kefa II Pro" w:hAnsi="Kefa II Pro"/>
          <w:b/>
          <w:bCs/>
          <w:lang w:val="de-DE"/>
        </w:rPr>
        <w:t>.</w:t>
      </w:r>
    </w:p>
    <w:p w14:paraId="73F09E1E" w14:textId="30644D72" w:rsidR="00723A6F" w:rsidRPr="00723A6F" w:rsidRDefault="001572C4" w:rsidP="00723A6F">
      <w:pPr>
        <w:rPr>
          <w:rFonts w:ascii="Kefa II Pro" w:hAnsi="Kefa II Pro"/>
          <w:lang w:val="de-DE"/>
        </w:rPr>
      </w:pPr>
      <w:proofErr w:type="spellStart"/>
      <w:r w:rsidRPr="001572C4">
        <w:rPr>
          <w:rFonts w:ascii="Kefa II Pro" w:hAnsi="Kefa II Pro"/>
          <w:lang w:val="de-DE"/>
        </w:rPr>
        <w:t>Petronell</w:t>
      </w:r>
      <w:proofErr w:type="spellEnd"/>
      <w:r w:rsidRPr="001572C4">
        <w:rPr>
          <w:rFonts w:ascii="Kefa II Pro" w:hAnsi="Kefa II Pro"/>
          <w:lang w:val="de-DE"/>
        </w:rPr>
        <w:t xml:space="preserve">-Carnuntum, </w:t>
      </w:r>
      <w:r w:rsidR="00B26876">
        <w:rPr>
          <w:rFonts w:ascii="Kefa II Pro" w:hAnsi="Kefa II Pro"/>
          <w:lang w:val="de-DE"/>
        </w:rPr>
        <w:t>Mai</w:t>
      </w:r>
      <w:r w:rsidRPr="001572C4">
        <w:rPr>
          <w:rFonts w:ascii="Kefa II Pro" w:hAnsi="Kefa II Pro"/>
          <w:lang w:val="de-DE"/>
        </w:rPr>
        <w:t xml:space="preserve"> 2025 – </w:t>
      </w:r>
      <w:r w:rsidR="00723A6F" w:rsidRPr="00723A6F">
        <w:rPr>
          <w:rFonts w:ascii="Kefa II Pro" w:hAnsi="Kefa II Pro"/>
          <w:lang w:val="de-DE"/>
        </w:rPr>
        <w:t xml:space="preserve">Am 25. Mai erleben Besucherinnen und Besucher der Römerstadt Carnuntum ein Highlight der besonderen Art: Im Amphitheater der Militärstadt </w:t>
      </w:r>
      <w:r w:rsidR="00723A6F">
        <w:rPr>
          <w:rFonts w:ascii="Kefa II Pro" w:hAnsi="Kefa II Pro"/>
          <w:lang w:val="de-DE"/>
        </w:rPr>
        <w:t xml:space="preserve">(zwischen den beiden Ortschaften </w:t>
      </w:r>
      <w:proofErr w:type="spellStart"/>
      <w:r w:rsidR="00723A6F">
        <w:rPr>
          <w:rFonts w:ascii="Kefa II Pro" w:hAnsi="Kefa II Pro"/>
          <w:lang w:val="de-DE"/>
        </w:rPr>
        <w:t>Petronell</w:t>
      </w:r>
      <w:proofErr w:type="spellEnd"/>
      <w:r w:rsidR="00723A6F">
        <w:rPr>
          <w:rFonts w:ascii="Kefa II Pro" w:hAnsi="Kefa II Pro"/>
          <w:lang w:val="de-DE"/>
        </w:rPr>
        <w:t xml:space="preserve">-Carnuntum und Bad Deutsch-Altenburg) </w:t>
      </w:r>
      <w:r w:rsidR="00723A6F" w:rsidRPr="00723A6F">
        <w:rPr>
          <w:rFonts w:ascii="Kefa II Pro" w:hAnsi="Kefa II Pro"/>
          <w:lang w:val="de-DE"/>
        </w:rPr>
        <w:t xml:space="preserve">finden an diesem Tag gleich drei Mal beeindruckende Gladiatorenvorführungen statt – live, ungestellt und von der hauseigenen Gladiatorentruppe, der </w:t>
      </w:r>
      <w:r w:rsidR="00723A6F" w:rsidRPr="00723A6F">
        <w:rPr>
          <w:rFonts w:ascii="Kefa II Pro" w:hAnsi="Kefa II Pro"/>
          <w:i/>
          <w:iCs/>
          <w:lang w:val="de-DE"/>
        </w:rPr>
        <w:t xml:space="preserve">Familia </w:t>
      </w:r>
      <w:proofErr w:type="spellStart"/>
      <w:r w:rsidR="00723A6F" w:rsidRPr="00723A6F">
        <w:rPr>
          <w:rFonts w:ascii="Kefa II Pro" w:hAnsi="Kefa II Pro"/>
          <w:i/>
          <w:iCs/>
          <w:lang w:val="de-DE"/>
        </w:rPr>
        <w:t>Gladiatoria</w:t>
      </w:r>
      <w:proofErr w:type="spellEnd"/>
      <w:r w:rsidR="00723A6F" w:rsidRPr="00723A6F">
        <w:rPr>
          <w:rFonts w:ascii="Kefa II Pro" w:hAnsi="Kefa II Pro"/>
          <w:i/>
          <w:iCs/>
          <w:lang w:val="de-DE"/>
        </w:rPr>
        <w:t xml:space="preserve"> </w:t>
      </w:r>
      <w:proofErr w:type="spellStart"/>
      <w:r w:rsidR="00723A6F" w:rsidRPr="00723A6F">
        <w:rPr>
          <w:rFonts w:ascii="Kefa II Pro" w:hAnsi="Kefa II Pro"/>
          <w:i/>
          <w:iCs/>
          <w:lang w:val="de-DE"/>
        </w:rPr>
        <w:t>Carnuntina</w:t>
      </w:r>
      <w:proofErr w:type="spellEnd"/>
      <w:r w:rsidR="00723A6F" w:rsidRPr="00723A6F">
        <w:rPr>
          <w:rFonts w:ascii="Kefa II Pro" w:hAnsi="Kefa II Pro"/>
          <w:lang w:val="de-DE"/>
        </w:rPr>
        <w:t>, professionell inszeniert. Das gesamte Programm wiederholt sich über den Tag hinweg, sodass Gäste flexibel entscheiden können, wann sie das Spektakel genießen möchten.</w:t>
      </w:r>
    </w:p>
    <w:p w14:paraId="70EEDBCF" w14:textId="56FA2D4F" w:rsidR="00723A6F" w:rsidRPr="00723A6F" w:rsidRDefault="00723A6F" w:rsidP="00723A6F">
      <w:pPr>
        <w:rPr>
          <w:rFonts w:ascii="Kefa II Pro" w:hAnsi="Kefa II Pro"/>
          <w:lang w:val="de-DE"/>
        </w:rPr>
      </w:pPr>
      <w:r w:rsidRPr="00723A6F">
        <w:rPr>
          <w:rFonts w:ascii="Kefa II Pro" w:hAnsi="Kefa II Pro"/>
          <w:lang w:val="de-DE"/>
        </w:rPr>
        <w:t>Im Zentrum steht nicht die blutrünstige Show, sondern die sportliche Leistung: Gladiatorenkämpfe der Antike folgten klaren Regeln und waren geprägt von Disziplin, Training und Können – vergleichbar mit heutigen Profisportarten. In Carnuntum wird dieses historische Wissen lebendig. Gekämpft wird mit Holzwaffen, wie sie auch im antiken Training verwendet wurden</w:t>
      </w:r>
      <w:r w:rsidR="00C871D6">
        <w:rPr>
          <w:rFonts w:ascii="Kefa II Pro" w:hAnsi="Kefa II Pro"/>
          <w:lang w:val="de-DE"/>
        </w:rPr>
        <w:t>.</w:t>
      </w:r>
    </w:p>
    <w:p w14:paraId="1673783B" w14:textId="1C5393B1" w:rsidR="00723A6F" w:rsidRPr="00723A6F" w:rsidRDefault="00723A6F" w:rsidP="00723A6F">
      <w:pPr>
        <w:rPr>
          <w:rFonts w:ascii="Kefa II Pro" w:hAnsi="Kefa II Pro"/>
          <w:lang w:val="de-DE"/>
        </w:rPr>
      </w:pPr>
      <w:r w:rsidRPr="00723A6F">
        <w:rPr>
          <w:rFonts w:ascii="Kefa II Pro" w:hAnsi="Kefa II Pro"/>
          <w:lang w:val="de-DE"/>
        </w:rPr>
        <w:t>Ganz neu</w:t>
      </w:r>
      <w:r>
        <w:rPr>
          <w:rFonts w:ascii="Kefa II Pro" w:hAnsi="Kefa II Pro"/>
          <w:lang w:val="de-DE"/>
        </w:rPr>
        <w:t xml:space="preserve"> ist</w:t>
      </w:r>
      <w:r w:rsidRPr="00723A6F">
        <w:rPr>
          <w:rFonts w:ascii="Kefa II Pro" w:hAnsi="Kefa II Pro"/>
          <w:lang w:val="de-DE"/>
        </w:rPr>
        <w:t xml:space="preserve"> in diesem Jahr ist eine kostenlose Fotostation, bei der sich Groß und Klein als Gladiatoren ablichten lassen können – ein unvergessliches Andenken an einen Tag voller Geschichte und Action. Für eine entspannte Anreise wird ein kostenloser Shuttleservice angeboten. Besucher werden daher gebeten, ihr Auto am Hauptparkplatz beim Römischen Stadtviertel </w:t>
      </w:r>
      <w:r w:rsidR="00C871D6">
        <w:rPr>
          <w:rFonts w:ascii="Kefa II Pro" w:hAnsi="Kefa II Pro"/>
          <w:lang w:val="de-DE"/>
        </w:rPr>
        <w:t>(</w:t>
      </w:r>
      <w:proofErr w:type="spellStart"/>
      <w:r w:rsidR="00C871D6">
        <w:rPr>
          <w:rFonts w:ascii="Kefa II Pro" w:hAnsi="Kefa II Pro"/>
          <w:lang w:val="de-DE"/>
        </w:rPr>
        <w:t>Petronell</w:t>
      </w:r>
      <w:proofErr w:type="spellEnd"/>
      <w:r w:rsidR="00C871D6">
        <w:rPr>
          <w:rFonts w:ascii="Kefa II Pro" w:hAnsi="Kefa II Pro"/>
          <w:lang w:val="de-DE"/>
        </w:rPr>
        <w:t xml:space="preserve">-Carnuntum) </w:t>
      </w:r>
      <w:r w:rsidRPr="00723A6F">
        <w:rPr>
          <w:rFonts w:ascii="Kefa II Pro" w:hAnsi="Kefa II Pro"/>
          <w:lang w:val="de-DE"/>
        </w:rPr>
        <w:t>abzustellen.</w:t>
      </w:r>
    </w:p>
    <w:p w14:paraId="66D835CA" w14:textId="183086B3" w:rsidR="00723A6F" w:rsidRPr="00723A6F" w:rsidRDefault="00723A6F" w:rsidP="00723A6F">
      <w:pPr>
        <w:rPr>
          <w:rFonts w:ascii="Kefa II Pro" w:hAnsi="Kefa II Pro"/>
          <w:lang w:val="de-DE"/>
        </w:rPr>
      </w:pPr>
      <w:r w:rsidRPr="00723A6F">
        <w:rPr>
          <w:rFonts w:ascii="Kefa II Pro" w:hAnsi="Kefa II Pro"/>
          <w:lang w:val="de-DE"/>
        </w:rPr>
        <w:t xml:space="preserve">Der Eintritt zum Gladiatorentag gilt </w:t>
      </w:r>
      <w:r>
        <w:rPr>
          <w:rFonts w:ascii="Kefa II Pro" w:hAnsi="Kefa II Pro"/>
          <w:lang w:val="de-DE"/>
        </w:rPr>
        <w:t>zusätzlich</w:t>
      </w:r>
      <w:r w:rsidRPr="00723A6F">
        <w:rPr>
          <w:rFonts w:ascii="Kefa II Pro" w:hAnsi="Kefa II Pro"/>
          <w:lang w:val="de-DE"/>
        </w:rPr>
        <w:t xml:space="preserve"> </w:t>
      </w:r>
      <w:r>
        <w:rPr>
          <w:rFonts w:ascii="Kefa II Pro" w:hAnsi="Kefa II Pro"/>
          <w:lang w:val="de-DE"/>
        </w:rPr>
        <w:t>für die beiden Hauptstandorte der</w:t>
      </w:r>
      <w:r w:rsidRPr="00723A6F">
        <w:rPr>
          <w:rFonts w:ascii="Kefa II Pro" w:hAnsi="Kefa II Pro"/>
          <w:lang w:val="de-DE"/>
        </w:rPr>
        <w:t xml:space="preserve"> Römerstadt Carnuntum</w:t>
      </w:r>
      <w:r>
        <w:rPr>
          <w:rFonts w:ascii="Kefa II Pro" w:hAnsi="Kefa II Pro"/>
          <w:lang w:val="de-DE"/>
        </w:rPr>
        <w:t xml:space="preserve">, das Römische Stadtviertel und das Museum </w:t>
      </w:r>
      <w:proofErr w:type="spellStart"/>
      <w:r>
        <w:rPr>
          <w:rFonts w:ascii="Kefa II Pro" w:hAnsi="Kefa II Pro"/>
          <w:lang w:val="de-DE"/>
        </w:rPr>
        <w:t>Carnuntinum</w:t>
      </w:r>
      <w:proofErr w:type="spellEnd"/>
      <w:r>
        <w:rPr>
          <w:rFonts w:ascii="Kefa II Pro" w:hAnsi="Kefa II Pro"/>
          <w:lang w:val="de-DE"/>
        </w:rPr>
        <w:t>.</w:t>
      </w:r>
      <w:r w:rsidRPr="00723A6F">
        <w:rPr>
          <w:rFonts w:ascii="Kefa II Pro" w:hAnsi="Kefa II Pro"/>
          <w:lang w:val="de-DE"/>
        </w:rPr>
        <w:t xml:space="preserve"> Tickets sind auch mit der NÖ-Card erhältlich (einmal pro Saison gültig). Um Wartezeiten zu vermeiden, empfiehlt sich der Kauf im Online-Shop – hier profitieren Besucher zudem von der Fast-Lane und direktem Zugang zum Shuttle-Bus. </w:t>
      </w:r>
      <w:r>
        <w:rPr>
          <w:rFonts w:ascii="Kefa II Pro" w:hAnsi="Kefa II Pro"/>
          <w:lang w:val="de-DE"/>
        </w:rPr>
        <w:br/>
      </w:r>
      <w:r>
        <w:rPr>
          <w:rFonts w:ascii="Kefa II Pro" w:hAnsi="Kefa II Pro"/>
          <w:lang w:val="de-DE"/>
        </w:rPr>
        <w:br/>
      </w:r>
      <w:r w:rsidRPr="00723A6F">
        <w:rPr>
          <w:rFonts w:ascii="Kefa II Pro" w:hAnsi="Kefa II Pro"/>
          <w:lang w:val="de-DE"/>
        </w:rPr>
        <w:t xml:space="preserve">Alle Informationen unter: </w:t>
      </w:r>
      <w:hyperlink r:id="rId8" w:tgtFrame="_new" w:history="1">
        <w:r w:rsidRPr="00723A6F">
          <w:rPr>
            <w:rStyle w:val="Hyperlink"/>
            <w:rFonts w:ascii="Kefa II Pro" w:hAnsi="Kefa II Pro"/>
            <w:lang w:val="de-DE"/>
          </w:rPr>
          <w:t>www.carnuntum.at</w:t>
        </w:r>
      </w:hyperlink>
      <w:r w:rsidRPr="00723A6F">
        <w:rPr>
          <w:rFonts w:ascii="Kefa II Pro" w:hAnsi="Kefa II Pro"/>
          <w:lang w:val="de-DE"/>
        </w:rPr>
        <w:t>.</w:t>
      </w:r>
    </w:p>
    <w:p w14:paraId="1943B85E" w14:textId="0F9475BB" w:rsidR="00491D1C" w:rsidRPr="00B811E5" w:rsidRDefault="00562D17" w:rsidP="00723A6F">
      <w:pPr>
        <w:rPr>
          <w:rFonts w:ascii="Kefa II Pro" w:hAnsi="Kefa II Pro"/>
          <w:i/>
        </w:rPr>
      </w:pPr>
      <w:r w:rsidRPr="00B811E5">
        <w:rPr>
          <w:rFonts w:ascii="Kefa II Pro" w:hAnsi="Kefa II Pro"/>
        </w:rPr>
        <w:tab/>
      </w:r>
    </w:p>
    <w:p w14:paraId="5604BE19" w14:textId="78FEF251" w:rsidR="00491D1C" w:rsidRPr="00B811E5" w:rsidRDefault="00562D17">
      <w:pPr>
        <w:pStyle w:val="StandardWeb"/>
        <w:spacing w:before="0" w:beforeAutospacing="0" w:after="0" w:afterAutospacing="0"/>
        <w:rPr>
          <w:rFonts w:ascii="Kefa II Pro" w:hAnsi="Kefa II Pro"/>
          <w:b/>
          <w:sz w:val="22"/>
          <w:szCs w:val="22"/>
          <w:u w:val="single"/>
        </w:rPr>
      </w:pPr>
      <w:r w:rsidRPr="00B811E5">
        <w:rPr>
          <w:rFonts w:ascii="Kefa II Pro" w:hAnsi="Kefa II Pro"/>
          <w:b/>
          <w:sz w:val="22"/>
          <w:szCs w:val="22"/>
          <w:u w:val="single"/>
        </w:rPr>
        <w:t>Pressekontakt:</w:t>
      </w:r>
    </w:p>
    <w:p w14:paraId="0EFD97A8" w14:textId="3CEAB456" w:rsidR="00491D1C" w:rsidRPr="00B811E5" w:rsidRDefault="00562D17">
      <w:pPr>
        <w:pStyle w:val="StandardWeb"/>
        <w:spacing w:before="0" w:beforeAutospacing="0" w:after="0" w:afterAutospacing="0"/>
        <w:rPr>
          <w:rFonts w:ascii="Kefa II Pro" w:hAnsi="Kefa II Pro"/>
          <w:sz w:val="22"/>
          <w:szCs w:val="22"/>
        </w:rPr>
      </w:pPr>
      <w:r w:rsidRPr="00B811E5">
        <w:rPr>
          <w:rFonts w:ascii="Kefa II Pro" w:hAnsi="Kefa II Pro"/>
          <w:sz w:val="22"/>
          <w:szCs w:val="22"/>
        </w:rPr>
        <w:t>Römerstadt Carnuntum</w:t>
      </w:r>
    </w:p>
    <w:p w14:paraId="31AFC1F4" w14:textId="77777777" w:rsidR="00491D1C" w:rsidRPr="00B811E5" w:rsidRDefault="00562D17">
      <w:pPr>
        <w:pStyle w:val="StandardWeb"/>
        <w:spacing w:before="0" w:beforeAutospacing="0" w:after="0" w:afterAutospacing="0"/>
        <w:rPr>
          <w:rFonts w:ascii="Kefa II Pro" w:hAnsi="Kefa II Pro"/>
          <w:sz w:val="22"/>
          <w:szCs w:val="22"/>
        </w:rPr>
      </w:pPr>
      <w:r w:rsidRPr="00B811E5">
        <w:rPr>
          <w:rFonts w:ascii="Kefa II Pro" w:hAnsi="Kefa II Pro"/>
          <w:sz w:val="22"/>
          <w:szCs w:val="22"/>
        </w:rPr>
        <w:t>Daniel Kunc, MA</w:t>
      </w:r>
    </w:p>
    <w:p w14:paraId="3EB070C7" w14:textId="7B9AA6EF" w:rsidR="00491D1C" w:rsidRPr="00B811E5" w:rsidRDefault="00562D17">
      <w:pPr>
        <w:pStyle w:val="StandardWeb"/>
        <w:spacing w:before="0" w:beforeAutospacing="0" w:after="0" w:afterAutospacing="0"/>
        <w:rPr>
          <w:rFonts w:ascii="Kefa II Pro" w:hAnsi="Kefa II Pro"/>
          <w:sz w:val="22"/>
          <w:szCs w:val="22"/>
        </w:rPr>
      </w:pPr>
      <w:r w:rsidRPr="00B811E5">
        <w:rPr>
          <w:rFonts w:ascii="Kefa II Pro" w:hAnsi="Kefa II Pro"/>
          <w:sz w:val="22"/>
          <w:szCs w:val="22"/>
        </w:rPr>
        <w:t>T: +43 (0)2163 3377 797 |M. +43 (0) 664 604 99 797</w:t>
      </w:r>
      <w:r w:rsidRPr="00B811E5">
        <w:rPr>
          <w:rFonts w:ascii="Kefa II Pro" w:hAnsi="Kefa II Pro"/>
          <w:sz w:val="22"/>
          <w:szCs w:val="22"/>
        </w:rPr>
        <w:br/>
      </w:r>
      <w:hyperlink r:id="rId9" w:history="1">
        <w:r w:rsidRPr="00B811E5">
          <w:rPr>
            <w:rStyle w:val="Hyperlink"/>
            <w:rFonts w:ascii="Kefa II Pro" w:hAnsi="Kefa II Pro"/>
            <w:color w:val="auto"/>
            <w:sz w:val="22"/>
            <w:szCs w:val="22"/>
          </w:rPr>
          <w:t>daniel.kunc@carnuntum.at</w:t>
        </w:r>
      </w:hyperlink>
      <w:r w:rsidRPr="00B811E5">
        <w:rPr>
          <w:rStyle w:val="Hyperlink"/>
          <w:rFonts w:ascii="Kefa II Pro" w:hAnsi="Kefa II Pro"/>
          <w:color w:val="auto"/>
          <w:u w:val="none"/>
        </w:rPr>
        <w:t xml:space="preserve"> </w:t>
      </w:r>
      <w:r w:rsidRPr="00B811E5">
        <w:rPr>
          <w:rFonts w:ascii="Kefa II Pro" w:hAnsi="Kefa II Pro"/>
          <w:sz w:val="22"/>
          <w:szCs w:val="22"/>
        </w:rPr>
        <w:t xml:space="preserve">| </w:t>
      </w:r>
      <w:hyperlink r:id="rId10" w:history="1">
        <w:r w:rsidRPr="00B811E5">
          <w:rPr>
            <w:rStyle w:val="Hyperlink"/>
            <w:rFonts w:ascii="Kefa II Pro" w:hAnsi="Kefa II Pro"/>
            <w:color w:val="auto"/>
            <w:sz w:val="22"/>
            <w:szCs w:val="22"/>
          </w:rPr>
          <w:t>www.carnuntum.at</w:t>
        </w:r>
      </w:hyperlink>
    </w:p>
    <w:p w14:paraId="11E3528B" w14:textId="0608609E" w:rsidR="00491D1C" w:rsidRPr="00B811E5" w:rsidRDefault="00CA312B">
      <w:pPr>
        <w:pStyle w:val="StandardWeb"/>
        <w:spacing w:before="0" w:beforeAutospacing="0" w:after="0" w:afterAutospacing="0"/>
        <w:rPr>
          <w:rFonts w:ascii="Kefa II Pro" w:hAnsi="Kefa II Pro"/>
          <w:sz w:val="22"/>
          <w:szCs w:val="22"/>
        </w:rPr>
      </w:pPr>
      <w:r>
        <w:rPr>
          <w:rFonts w:ascii="Kefa II Pro" w:hAnsi="Kefa II Pro"/>
          <w:noProof/>
          <w:lang w:val="de-DE" w:eastAsia="de-DE"/>
        </w:rPr>
        <w:drawing>
          <wp:anchor distT="0" distB="0" distL="114300" distR="114300" simplePos="0" relativeHeight="251668480" behindDoc="0" locked="0" layoutInCell="1" allowOverlap="1" wp14:anchorId="5827184A" wp14:editId="04B6B67A">
            <wp:simplePos x="0" y="0"/>
            <wp:positionH relativeFrom="column">
              <wp:posOffset>3712845</wp:posOffset>
            </wp:positionH>
            <wp:positionV relativeFrom="paragraph">
              <wp:posOffset>165171</wp:posOffset>
            </wp:positionV>
            <wp:extent cx="2305404" cy="466725"/>
            <wp:effectExtent l="0" t="0" r="0" b="0"/>
            <wp:wrapNone/>
            <wp:docPr id="62549639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496395" name="Grafik 62549639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5404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2D17" w:rsidRPr="00B811E5">
        <w:rPr>
          <w:rFonts w:ascii="Kefa II Pro" w:hAnsi="Kefa II Pro"/>
          <w:noProof/>
          <w:lang w:val="de-DE" w:eastAsia="de-DE"/>
        </w:rPr>
        <w:drawing>
          <wp:anchor distT="0" distB="0" distL="114300" distR="114300" simplePos="0" relativeHeight="251662336" behindDoc="0" locked="0" layoutInCell="1" allowOverlap="1" wp14:anchorId="29D8853A" wp14:editId="72DE5F62">
            <wp:simplePos x="0" y="0"/>
            <wp:positionH relativeFrom="column">
              <wp:posOffset>-12065</wp:posOffset>
            </wp:positionH>
            <wp:positionV relativeFrom="paragraph">
              <wp:posOffset>80645</wp:posOffset>
            </wp:positionV>
            <wp:extent cx="259080" cy="259080"/>
            <wp:effectExtent l="0" t="0" r="7620" b="7620"/>
            <wp:wrapNone/>
            <wp:docPr id="8" name="Grafik 8" descr="Beschreibung: http://t1.gstatic.com/images?q=tbn:ANd9GcSTcRG4WyPjBkqH1Q4hfyW0XPHEMEYUEFsxdlePZ-OzptEl_K5BjA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1" descr="Beschreibung: http://t1.gstatic.com/images?q=tbn:ANd9GcSTcRG4WyPjBkqH1Q4hfyW0XPHEMEYUEFsxdlePZ-OzptEl_K5BjA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D17" w:rsidRPr="00B811E5">
        <w:rPr>
          <w:rFonts w:ascii="Kefa II Pro" w:hAnsi="Kefa II Pro"/>
          <w:noProof/>
          <w:lang w:val="de-DE" w:eastAsia="de-DE"/>
        </w:rPr>
        <w:drawing>
          <wp:anchor distT="0" distB="0" distL="114300" distR="114300" simplePos="0" relativeHeight="251664384" behindDoc="0" locked="0" layoutInCell="1" allowOverlap="1" wp14:anchorId="12E5CFF2" wp14:editId="1567425F">
            <wp:simplePos x="0" y="0"/>
            <wp:positionH relativeFrom="column">
              <wp:posOffset>4526280</wp:posOffset>
            </wp:positionH>
            <wp:positionV relativeFrom="paragraph">
              <wp:posOffset>9075420</wp:posOffset>
            </wp:positionV>
            <wp:extent cx="259080" cy="236220"/>
            <wp:effectExtent l="0" t="0" r="7620" b="0"/>
            <wp:wrapNone/>
            <wp:docPr id="7" name="Grafik 7" descr="Beschreibung: Beschreibung: C:\Users\wachter\AppData\Local\Microsoft\Windows\Temporary Internet Files\Content.Word\icon_googleplus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" descr="Beschreibung: Beschreibung: C:\Users\wachter\AppData\Local\Microsoft\Windows\Temporary Internet Files\Content.Word\icon_googleplus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26693" w14:textId="20CA255F" w:rsidR="00491D1C" w:rsidRPr="00B811E5" w:rsidRDefault="00562D17">
      <w:pPr>
        <w:tabs>
          <w:tab w:val="left" w:pos="567"/>
        </w:tabs>
        <w:ind w:firstLine="567"/>
        <w:rPr>
          <w:rFonts w:ascii="Kefa II Pro" w:hAnsi="Kefa II Pro" w:cs="Calibri"/>
          <w:b/>
          <w:bCs/>
          <w:color w:val="4B4C4E"/>
          <w:sz w:val="18"/>
          <w:szCs w:val="18"/>
        </w:rPr>
      </w:pPr>
      <w:r w:rsidRPr="00B811E5">
        <w:rPr>
          <w:rFonts w:ascii="Kefa II Pro" w:hAnsi="Kefa II Pro" w:cs="Calibri"/>
          <w:b/>
          <w:bCs/>
          <w:noProof/>
          <w:color w:val="4B4C4E"/>
          <w:sz w:val="18"/>
          <w:szCs w:val="18"/>
          <w:lang w:val="de-DE" w:eastAsia="de-DE"/>
        </w:rPr>
        <w:drawing>
          <wp:anchor distT="0" distB="0" distL="114300" distR="114300" simplePos="0" relativeHeight="251667456" behindDoc="0" locked="0" layoutInCell="1" allowOverlap="1" wp14:anchorId="3569E69E" wp14:editId="0866B413">
            <wp:simplePos x="0" y="0"/>
            <wp:positionH relativeFrom="margin">
              <wp:posOffset>-66675</wp:posOffset>
            </wp:positionH>
            <wp:positionV relativeFrom="paragraph">
              <wp:posOffset>263525</wp:posOffset>
            </wp:positionV>
            <wp:extent cx="368300" cy="276225"/>
            <wp:effectExtent l="0" t="0" r="0" b="9525"/>
            <wp:wrapThrough wrapText="bothSides">
              <wp:wrapPolygon edited="0">
                <wp:start x="0" y="0"/>
                <wp:lineTo x="0" y="20855"/>
                <wp:lineTo x="20110" y="20855"/>
                <wp:lineTo x="20110" y="0"/>
                <wp:lineTo x="0" y="0"/>
              </wp:wrapPolygon>
            </wp:wrapThrough>
            <wp:docPr id="11" name="Grafik 11" descr="K:\Online\03_Instagram\instagram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Online\03_Instagram\instagramlog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1E5">
        <w:rPr>
          <w:rFonts w:ascii="Kefa II Pro" w:hAnsi="Kefa II Pro"/>
          <w:noProof/>
          <w:lang w:val="de-DE" w:eastAsia="de-DE"/>
        </w:rPr>
        <w:drawing>
          <wp:anchor distT="0" distB="0" distL="114300" distR="114300" simplePos="0" relativeHeight="251665408" behindDoc="1" locked="0" layoutInCell="1" allowOverlap="1" wp14:anchorId="1A1F7071" wp14:editId="43295C6B">
            <wp:simplePos x="0" y="0"/>
            <wp:positionH relativeFrom="column">
              <wp:posOffset>4860925</wp:posOffset>
            </wp:positionH>
            <wp:positionV relativeFrom="paragraph">
              <wp:posOffset>10089515</wp:posOffset>
            </wp:positionV>
            <wp:extent cx="2705100" cy="543560"/>
            <wp:effectExtent l="0" t="0" r="0" b="8890"/>
            <wp:wrapNone/>
            <wp:docPr id="6" name="Grafik 6" descr="Beschreibung: NOE_Kultur_4c_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0" descr="Beschreibung: NOE_Kultur_4c_A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1E5">
        <w:rPr>
          <w:rFonts w:ascii="Kefa II Pro" w:hAnsi="Kefa II Pro"/>
          <w:noProof/>
          <w:lang w:val="de-DE" w:eastAsia="de-DE"/>
        </w:rPr>
        <w:drawing>
          <wp:anchor distT="0" distB="0" distL="114300" distR="114300" simplePos="0" relativeHeight="251663360" behindDoc="1" locked="0" layoutInCell="1" allowOverlap="1" wp14:anchorId="24CB45A5" wp14:editId="253B9D70">
            <wp:simplePos x="0" y="0"/>
            <wp:positionH relativeFrom="column">
              <wp:posOffset>4860925</wp:posOffset>
            </wp:positionH>
            <wp:positionV relativeFrom="paragraph">
              <wp:posOffset>10089515</wp:posOffset>
            </wp:positionV>
            <wp:extent cx="2705100" cy="543560"/>
            <wp:effectExtent l="0" t="0" r="0" b="8890"/>
            <wp:wrapNone/>
            <wp:docPr id="5" name="Grafik 5" descr="Beschreibung: NOE_Kultur_4c_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" descr="Beschreibung: NOE_Kultur_4c_A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1E5">
        <w:rPr>
          <w:rFonts w:ascii="Kefa II Pro" w:hAnsi="Kefa II Pro"/>
          <w:noProof/>
          <w:lang w:val="de-DE" w:eastAsia="de-DE"/>
        </w:rPr>
        <w:drawing>
          <wp:anchor distT="0" distB="0" distL="114300" distR="114300" simplePos="0" relativeHeight="251659264" behindDoc="1" locked="0" layoutInCell="1" allowOverlap="1" wp14:anchorId="7B13AB00" wp14:editId="3C940C9F">
            <wp:simplePos x="0" y="0"/>
            <wp:positionH relativeFrom="column">
              <wp:posOffset>4860925</wp:posOffset>
            </wp:positionH>
            <wp:positionV relativeFrom="paragraph">
              <wp:posOffset>10089515</wp:posOffset>
            </wp:positionV>
            <wp:extent cx="2705100" cy="543560"/>
            <wp:effectExtent l="0" t="0" r="0" b="8890"/>
            <wp:wrapNone/>
            <wp:docPr id="4" name="Grafik 4" descr="Beschreibung: NOE_Kultur_4c_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8" descr="Beschreibung: NOE_Kultur_4c_A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1E5">
        <w:rPr>
          <w:rFonts w:ascii="Kefa II Pro" w:hAnsi="Kefa II Pro"/>
          <w:noProof/>
          <w:lang w:val="de-DE" w:eastAsia="de-DE"/>
        </w:rPr>
        <w:drawing>
          <wp:anchor distT="0" distB="0" distL="114300" distR="114300" simplePos="0" relativeHeight="251660288" behindDoc="1" locked="0" layoutInCell="1" allowOverlap="1" wp14:anchorId="16B4FFB7" wp14:editId="38C2BBB0">
            <wp:simplePos x="0" y="0"/>
            <wp:positionH relativeFrom="column">
              <wp:posOffset>4860925</wp:posOffset>
            </wp:positionH>
            <wp:positionV relativeFrom="paragraph">
              <wp:posOffset>10089515</wp:posOffset>
            </wp:positionV>
            <wp:extent cx="2705100" cy="543560"/>
            <wp:effectExtent l="0" t="0" r="0" b="8890"/>
            <wp:wrapNone/>
            <wp:docPr id="12" name="Grafik 12" descr="Beschreibung: NOE_Kultur_4c_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 descr="Beschreibung: NOE_Kultur_4c_A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1E5">
        <w:rPr>
          <w:rFonts w:ascii="Kefa II Pro" w:hAnsi="Kefa II Pro"/>
          <w:noProof/>
          <w:lang w:val="de-DE" w:eastAsia="de-DE"/>
        </w:rPr>
        <w:drawing>
          <wp:anchor distT="0" distB="0" distL="114300" distR="114300" simplePos="0" relativeHeight="251661312" behindDoc="1" locked="0" layoutInCell="1" allowOverlap="1" wp14:anchorId="21A72F39" wp14:editId="25CB60D8">
            <wp:simplePos x="0" y="0"/>
            <wp:positionH relativeFrom="column">
              <wp:posOffset>4860925</wp:posOffset>
            </wp:positionH>
            <wp:positionV relativeFrom="paragraph">
              <wp:posOffset>10089515</wp:posOffset>
            </wp:positionV>
            <wp:extent cx="2705100" cy="543560"/>
            <wp:effectExtent l="0" t="0" r="0" b="8890"/>
            <wp:wrapNone/>
            <wp:docPr id="10" name="Grafik 10" descr="Beschreibung: NOE_Kultur_4c_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 descr="Beschreibung: NOE_Kultur_4c_A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1E5">
        <w:rPr>
          <w:rFonts w:ascii="Kefa II Pro" w:hAnsi="Kefa II Pro" w:cs="Calibri"/>
          <w:b/>
          <w:bCs/>
          <w:color w:val="4B4C4E"/>
          <w:sz w:val="18"/>
          <w:szCs w:val="18"/>
        </w:rPr>
        <w:t>facebook.com/carnuntum.at</w:t>
      </w:r>
    </w:p>
    <w:p w14:paraId="31767E50" w14:textId="4D55B408" w:rsidR="00491D1C" w:rsidRPr="00C871D6" w:rsidRDefault="00562D17" w:rsidP="00C871D6">
      <w:pPr>
        <w:tabs>
          <w:tab w:val="left" w:pos="567"/>
        </w:tabs>
        <w:rPr>
          <w:rFonts w:ascii="Kefa II Pro" w:hAnsi="Kefa II Pro" w:cs="Calibri"/>
          <w:b/>
          <w:bCs/>
          <w:color w:val="4B4C4E"/>
          <w:sz w:val="18"/>
          <w:szCs w:val="18"/>
        </w:rPr>
      </w:pPr>
      <w:r w:rsidRPr="00B811E5">
        <w:rPr>
          <w:rFonts w:ascii="Kefa II Pro" w:hAnsi="Kefa II Pro" w:cs="Calibri"/>
          <w:b/>
          <w:bCs/>
          <w:color w:val="4B4C4E"/>
          <w:sz w:val="18"/>
          <w:szCs w:val="18"/>
        </w:rPr>
        <w:t>instagram.com/</w:t>
      </w:r>
      <w:proofErr w:type="spellStart"/>
      <w:r w:rsidRPr="00B811E5">
        <w:rPr>
          <w:rFonts w:ascii="Kefa II Pro" w:hAnsi="Kefa II Pro" w:cs="Calibri"/>
          <w:b/>
          <w:bCs/>
          <w:color w:val="4B4C4E"/>
          <w:sz w:val="18"/>
          <w:szCs w:val="18"/>
        </w:rPr>
        <w:t>roemerstadt_carnuntum</w:t>
      </w:r>
      <w:bookmarkEnd w:id="0"/>
      <w:proofErr w:type="spellEnd"/>
    </w:p>
    <w:sectPr w:rsidR="00491D1C" w:rsidRPr="00C871D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8" w:right="1418" w:bottom="1134" w:left="1418" w:header="85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716BC" w14:textId="77777777" w:rsidR="00491D1C" w:rsidRDefault="00562D17">
      <w:pPr>
        <w:spacing w:after="0" w:line="240" w:lineRule="auto"/>
      </w:pPr>
      <w:r>
        <w:separator/>
      </w:r>
    </w:p>
  </w:endnote>
  <w:endnote w:type="continuationSeparator" w:id="0">
    <w:p w14:paraId="28EADE66" w14:textId="77777777" w:rsidR="00491D1C" w:rsidRDefault="00562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efa II Pro">
    <w:panose1 w:val="02000503000000020003"/>
    <w:charset w:val="00"/>
    <w:family w:val="modern"/>
    <w:notTrueType/>
    <w:pitch w:val="variable"/>
    <w:sig w:usb0="A00000AF" w:usb1="5000205B" w:usb2="00000000" w:usb3="00000000" w:csb0="0000009B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5B49D" w14:textId="77777777" w:rsidR="00491D1C" w:rsidRDefault="00491D1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190BB" w14:textId="77777777" w:rsidR="00491D1C" w:rsidRDefault="00562D17">
    <w:pPr>
      <w:pStyle w:val="Fuzeile"/>
    </w:pPr>
    <w:r>
      <w:rPr>
        <w:noProof/>
        <w:lang w:eastAsia="de-AT"/>
      </w:rPr>
      <w:drawing>
        <wp:anchor distT="0" distB="0" distL="114300" distR="114300" simplePos="0" relativeHeight="251664384" behindDoc="0" locked="0" layoutInCell="1" allowOverlap="1" wp14:anchorId="61F9F970" wp14:editId="4DE33007">
          <wp:simplePos x="0" y="0"/>
          <wp:positionH relativeFrom="margin">
            <wp:align>right</wp:align>
          </wp:positionH>
          <wp:positionV relativeFrom="paragraph">
            <wp:posOffset>-777240</wp:posOffset>
          </wp:positionV>
          <wp:extent cx="1295400" cy="725170"/>
          <wp:effectExtent l="0" t="0" r="0" b="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62336" behindDoc="1" locked="0" layoutInCell="1" allowOverlap="1" wp14:anchorId="1FB65D6D" wp14:editId="322AF31E">
          <wp:simplePos x="0" y="0"/>
          <wp:positionH relativeFrom="margin">
            <wp:posOffset>-495300</wp:posOffset>
          </wp:positionH>
          <wp:positionV relativeFrom="paragraph">
            <wp:posOffset>-809625</wp:posOffset>
          </wp:positionV>
          <wp:extent cx="4953000" cy="960354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0" cy="9603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5248B" w14:textId="77777777" w:rsidR="00491D1C" w:rsidRDefault="00491D1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B5330" w14:textId="77777777" w:rsidR="00491D1C" w:rsidRDefault="00562D17">
      <w:pPr>
        <w:spacing w:after="0" w:line="240" w:lineRule="auto"/>
      </w:pPr>
      <w:r>
        <w:separator/>
      </w:r>
    </w:p>
  </w:footnote>
  <w:footnote w:type="continuationSeparator" w:id="0">
    <w:p w14:paraId="2C00061E" w14:textId="77777777" w:rsidR="00491D1C" w:rsidRDefault="00562D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D5AE6" w14:textId="77777777" w:rsidR="00491D1C" w:rsidRDefault="00491D1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636EE" w14:textId="77777777" w:rsidR="00491D1C" w:rsidRDefault="00562D17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60288" behindDoc="1" locked="0" layoutInCell="1" allowOverlap="1" wp14:anchorId="7CAB77BE" wp14:editId="591DA96F">
          <wp:simplePos x="0" y="0"/>
          <wp:positionH relativeFrom="margin">
            <wp:posOffset>4425950</wp:posOffset>
          </wp:positionH>
          <wp:positionV relativeFrom="paragraph">
            <wp:posOffset>-387985</wp:posOffset>
          </wp:positionV>
          <wp:extent cx="2017792" cy="675640"/>
          <wp:effectExtent l="0" t="0" r="190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7792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2708B" w14:textId="77777777" w:rsidR="00491D1C" w:rsidRDefault="00491D1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894E46"/>
    <w:multiLevelType w:val="hybridMultilevel"/>
    <w:tmpl w:val="86C0EAD2"/>
    <w:lvl w:ilvl="0" w:tplc="0524804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116434"/>
    <w:multiLevelType w:val="hybridMultilevel"/>
    <w:tmpl w:val="F2042D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B84BA7"/>
    <w:multiLevelType w:val="hybridMultilevel"/>
    <w:tmpl w:val="380A26F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61261563">
    <w:abstractNumId w:val="0"/>
  </w:num>
  <w:num w:numId="2" w16cid:durableId="386295588">
    <w:abstractNumId w:val="1"/>
  </w:num>
  <w:num w:numId="3" w16cid:durableId="15775873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29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1D1C"/>
    <w:rsid w:val="00057733"/>
    <w:rsid w:val="001572C4"/>
    <w:rsid w:val="001B0435"/>
    <w:rsid w:val="001F3A6C"/>
    <w:rsid w:val="002F12EF"/>
    <w:rsid w:val="003C7373"/>
    <w:rsid w:val="0044655D"/>
    <w:rsid w:val="00491D1C"/>
    <w:rsid w:val="00562D17"/>
    <w:rsid w:val="00604F94"/>
    <w:rsid w:val="00701F85"/>
    <w:rsid w:val="00723A6F"/>
    <w:rsid w:val="00725985"/>
    <w:rsid w:val="00820E5B"/>
    <w:rsid w:val="00825F2F"/>
    <w:rsid w:val="00833FEB"/>
    <w:rsid w:val="008A3D56"/>
    <w:rsid w:val="00920A87"/>
    <w:rsid w:val="00A40CB4"/>
    <w:rsid w:val="00B26876"/>
    <w:rsid w:val="00B27F93"/>
    <w:rsid w:val="00B811E5"/>
    <w:rsid w:val="00C07526"/>
    <w:rsid w:val="00C871D6"/>
    <w:rsid w:val="00CA312B"/>
    <w:rsid w:val="00D44864"/>
    <w:rsid w:val="00D75874"/>
    <w:rsid w:val="00E26CBB"/>
    <w:rsid w:val="00F934E5"/>
    <w:rsid w:val="00FF3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9025"/>
    <o:shapelayout v:ext="edit">
      <o:idmap v:ext="edit" data="1"/>
    </o:shapelayout>
  </w:shapeDefaults>
  <w:decimalSymbol w:val=","/>
  <w:listSeparator w:val=";"/>
  <w14:docId w14:val="6904EE92"/>
  <w15:docId w15:val="{106C4ECD-8117-44CF-8FCA-B8BAA6581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StandardWeb">
    <w:name w:val="Normal (Web)"/>
    <w:basedOn w:val="Standard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pPr>
      <w:spacing w:after="0" w:line="240" w:lineRule="auto"/>
    </w:pPr>
  </w:style>
  <w:style w:type="character" w:styleId="NichtaufgelsteErwhnung">
    <w:name w:val="Unresolved Mention"/>
    <w:basedOn w:val="Absatz-Standardschriftart"/>
    <w:uiPriority w:val="99"/>
    <w:semiHidden/>
    <w:unhideWhenUsed/>
    <w:rPr>
      <w:color w:val="605E5C"/>
      <w:shd w:val="clear" w:color="auto" w:fill="E1DFDD"/>
    </w:rPr>
  </w:style>
  <w:style w:type="paragraph" w:styleId="KeinLeerraum">
    <w:name w:val="No Spacing"/>
    <w:uiPriority w:val="1"/>
    <w:qFormat/>
    <w:rsid w:val="00562D17"/>
    <w:pPr>
      <w:spacing w:after="0" w:line="240" w:lineRule="auto"/>
    </w:pPr>
    <w:rPr>
      <w:kern w:val="2"/>
      <w:lang w:val="de-DE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0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6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5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5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44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41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166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595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535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306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880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4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90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85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3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9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6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272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829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436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324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rnuntum.at" TargetMode="Externa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google.at/imgres?imgurl=http://venturebeat.files.wordpress.com/2011/06/facebook_logo.png&amp;imgrefurl=http://venturebeat.com/2011/06/13/facebook-growth-slows-for-second-straight-month/&amp;h=311&amp;w=311&amp;sz=54&amp;tbnid=b_65DXkKSdvnIM:&amp;tbnh=89&amp;tbnw=89&amp;prev=/search?q=logo+facebook&amp;tbm=isch&amp;tbo=u&amp;zoom=1&amp;q=logo+facebook&amp;docid=XZA9dm3VIMgs-M&amp;hl=de&amp;sa=X&amp;ei=irwmT5CnI4nxsgbxzqjWBw&amp;sqi=2&amp;ved=0CCgQ9QEwAA&amp;dur=905" TargetMode="Externa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3.xml"/><Relationship Id="rId10" Type="http://schemas.openxmlformats.org/officeDocument/2006/relationships/hyperlink" Target="http://www.carnuntum.at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daniel.kunc@carnuntum.at" TargetMode="External"/><Relationship Id="rId14" Type="http://schemas.openxmlformats.org/officeDocument/2006/relationships/hyperlink" Target="https://plus.google.com/u/0/108513742584700243975/about#108513742584700243975/about" TargetMode="Externa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D26105-4288-4CE2-B428-9EC42A3D8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313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Helene Lacom</dc:creator>
  <cp:keywords/>
  <dc:description/>
  <cp:lastModifiedBy>Kunc Daniel</cp:lastModifiedBy>
  <cp:revision>4</cp:revision>
  <cp:lastPrinted>2025-05-19T08:11:00Z</cp:lastPrinted>
  <dcterms:created xsi:type="dcterms:W3CDTF">2025-05-19T08:06:00Z</dcterms:created>
  <dcterms:modified xsi:type="dcterms:W3CDTF">2025-05-19T08:11:00Z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b077c7e-5261-4b33-ad79-dfbd4d383011_Enabled">
    <vt:lpwstr>true</vt:lpwstr>
  </property>
  <property fmtid="{D5CDD505-2E9C-101B-9397-08002B2CF9AE}" pid="3" name="MSIP_Label_1b077c7e-5261-4b33-ad79-dfbd4d383011_SetDate">
    <vt:lpwstr>2020-09-14T14:09:41Z</vt:lpwstr>
  </property>
  <property fmtid="{D5CDD505-2E9C-101B-9397-08002B2CF9AE}" pid="4" name="MSIP_Label_1b077c7e-5261-4b33-ad79-dfbd4d383011_Method">
    <vt:lpwstr>Standard</vt:lpwstr>
  </property>
  <property fmtid="{D5CDD505-2E9C-101B-9397-08002B2CF9AE}" pid="5" name="MSIP_Label_1b077c7e-5261-4b33-ad79-dfbd4d383011_Name">
    <vt:lpwstr>intern</vt:lpwstr>
  </property>
  <property fmtid="{D5CDD505-2E9C-101B-9397-08002B2CF9AE}" pid="6" name="MSIP_Label_1b077c7e-5261-4b33-ad79-dfbd4d383011_SiteId">
    <vt:lpwstr>4de6158e-778b-4e8b-a7ea-c5e67728a810</vt:lpwstr>
  </property>
  <property fmtid="{D5CDD505-2E9C-101B-9397-08002B2CF9AE}" pid="7" name="MSIP_Label_1b077c7e-5261-4b33-ad79-dfbd4d383011_ActionId">
    <vt:lpwstr>e23d8c8d-d5bd-418d-bbc3-00005df67896</vt:lpwstr>
  </property>
  <property fmtid="{D5CDD505-2E9C-101B-9397-08002B2CF9AE}" pid="8" name="MSIP_Label_1b077c7e-5261-4b33-ad79-dfbd4d383011_ContentBits">
    <vt:lpwstr>0</vt:lpwstr>
  </property>
</Properties>
</file>